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1CA" w:rsidRDefault="002621CA" w:rsidP="00485B6E">
      <w:pPr>
        <w:jc w:val="both"/>
        <w:rPr>
          <w:lang w:val="de-DE"/>
        </w:rPr>
      </w:pPr>
      <w:bookmarkStart w:id="0" w:name="_GoBack"/>
      <w:bookmarkEnd w:id="0"/>
      <w:r>
        <w:rPr>
          <w:lang w:val="de-DE"/>
        </w:rPr>
        <w:t>Eberhard Werner</w:t>
      </w:r>
    </w:p>
    <w:p w:rsidR="00C038D9" w:rsidRDefault="006F6058" w:rsidP="00485B6E">
      <w:pPr>
        <w:pStyle w:val="berschrift1"/>
        <w:jc w:val="both"/>
        <w:rPr>
          <w:lang w:val="de-DE"/>
        </w:rPr>
      </w:pPr>
      <w:r>
        <w:rPr>
          <w:lang w:val="de-DE"/>
        </w:rPr>
        <w:t>Das Wesen der Bibelübersetzung</w:t>
      </w:r>
      <w:r w:rsidR="00550E58">
        <w:rPr>
          <w:lang w:val="de-DE"/>
        </w:rPr>
        <w:t xml:space="preserve"> </w:t>
      </w:r>
    </w:p>
    <w:p w:rsidR="009E10E9" w:rsidRPr="00986F96" w:rsidRDefault="00550E58" w:rsidP="00485B6E">
      <w:pPr>
        <w:pStyle w:val="berschrift1"/>
        <w:jc w:val="both"/>
        <w:rPr>
          <w:lang w:val="de-DE"/>
        </w:rPr>
      </w:pPr>
      <w:r>
        <w:rPr>
          <w:lang w:val="de-DE"/>
        </w:rPr>
        <w:t xml:space="preserve">– eine </w:t>
      </w:r>
      <w:r w:rsidR="00804278">
        <w:rPr>
          <w:lang w:val="de-DE"/>
        </w:rPr>
        <w:t xml:space="preserve">vorläufige </w:t>
      </w:r>
      <w:r w:rsidR="00C038D9">
        <w:rPr>
          <w:lang w:val="de-DE"/>
        </w:rPr>
        <w:t>ethisch-</w:t>
      </w:r>
      <w:r w:rsidR="00FA11D7">
        <w:rPr>
          <w:lang w:val="de-DE"/>
        </w:rPr>
        <w:t>p</w:t>
      </w:r>
      <w:r w:rsidR="00375667">
        <w:rPr>
          <w:lang w:val="de-DE"/>
        </w:rPr>
        <w:t xml:space="preserve">raxisbezogene </w:t>
      </w:r>
      <w:r>
        <w:rPr>
          <w:lang w:val="de-DE"/>
        </w:rPr>
        <w:t>Besinnung</w:t>
      </w:r>
      <w:r w:rsidR="00C038D9">
        <w:rPr>
          <w:lang w:val="de-DE"/>
        </w:rPr>
        <w:t xml:space="preserve"> –</w:t>
      </w:r>
    </w:p>
    <w:p w:rsidR="00546227" w:rsidRPr="00013C46" w:rsidRDefault="00546227" w:rsidP="00485B6E">
      <w:pPr>
        <w:pStyle w:val="berschrift1"/>
        <w:jc w:val="both"/>
        <w:rPr>
          <w:lang w:val="de-DE"/>
        </w:rPr>
      </w:pPr>
      <w:r w:rsidRPr="00013C46">
        <w:rPr>
          <w:lang w:val="de-DE"/>
        </w:rPr>
        <w:t>Abstract</w:t>
      </w:r>
    </w:p>
    <w:p w:rsidR="00DB0981" w:rsidRPr="00013C46" w:rsidRDefault="006F6058" w:rsidP="00485B6E">
      <w:pPr>
        <w:spacing w:line="288" w:lineRule="auto"/>
        <w:jc w:val="both"/>
        <w:rPr>
          <w:sz w:val="20"/>
          <w:szCs w:val="20"/>
          <w:lang w:val="de-DE"/>
        </w:rPr>
      </w:pPr>
      <w:r w:rsidRPr="00013C46">
        <w:rPr>
          <w:sz w:val="20"/>
          <w:szCs w:val="20"/>
          <w:lang w:val="de-DE"/>
        </w:rPr>
        <w:t xml:space="preserve">Die „Bibelübersetzung“ ist nicht </w:t>
      </w:r>
      <w:r w:rsidR="00537810">
        <w:rPr>
          <w:sz w:val="20"/>
          <w:szCs w:val="20"/>
          <w:lang w:val="de-DE"/>
        </w:rPr>
        <w:t>allein</w:t>
      </w:r>
      <w:r w:rsidRPr="00013C46">
        <w:rPr>
          <w:sz w:val="20"/>
          <w:szCs w:val="20"/>
          <w:lang w:val="de-DE"/>
        </w:rPr>
        <w:t xml:space="preserve"> aufgrund der Aktivität internationaler Organisationen, sondern auch aufgrund </w:t>
      </w:r>
      <w:r w:rsidRPr="00F733C1">
        <w:rPr>
          <w:sz w:val="20"/>
          <w:szCs w:val="20"/>
          <w:lang w:val="de-DE"/>
        </w:rPr>
        <w:t>lo</w:t>
      </w:r>
      <w:r w:rsidRPr="00F733C1">
        <w:rPr>
          <w:i/>
          <w:sz w:val="20"/>
          <w:szCs w:val="20"/>
          <w:lang w:val="de-DE"/>
        </w:rPr>
        <w:t>ka</w:t>
      </w:r>
      <w:r w:rsidR="00F733C1" w:rsidRPr="00F733C1">
        <w:rPr>
          <w:i/>
          <w:sz w:val="20"/>
          <w:szCs w:val="20"/>
          <w:lang w:val="de-DE"/>
        </w:rPr>
        <w:t>l</w:t>
      </w:r>
      <w:r w:rsidR="00F733C1">
        <w:rPr>
          <w:sz w:val="20"/>
          <w:szCs w:val="20"/>
          <w:lang w:val="de-DE"/>
        </w:rPr>
        <w:t>-</w:t>
      </w:r>
      <w:r w:rsidRPr="00F733C1">
        <w:rPr>
          <w:sz w:val="20"/>
          <w:szCs w:val="20"/>
          <w:lang w:val="de-DE"/>
        </w:rPr>
        <w:t>kirchlicher</w:t>
      </w:r>
      <w:r w:rsidRPr="00013C46">
        <w:rPr>
          <w:sz w:val="20"/>
          <w:szCs w:val="20"/>
          <w:lang w:val="de-DE"/>
        </w:rPr>
        <w:t xml:space="preserve"> Initiativen, zu einer </w:t>
      </w:r>
      <w:r w:rsidRPr="008E5F6C">
        <w:rPr>
          <w:i/>
          <w:sz w:val="20"/>
          <w:szCs w:val="20"/>
          <w:lang w:val="de-DE"/>
        </w:rPr>
        <w:t>glo</w:t>
      </w:r>
      <w:r w:rsidRPr="00013C46">
        <w:rPr>
          <w:sz w:val="20"/>
          <w:szCs w:val="20"/>
          <w:lang w:val="de-DE"/>
        </w:rPr>
        <w:t>balen Bewegung geworden</w:t>
      </w:r>
      <w:r w:rsidR="00537810">
        <w:rPr>
          <w:sz w:val="20"/>
          <w:szCs w:val="20"/>
          <w:lang w:val="de-DE"/>
        </w:rPr>
        <w:t>, was als ihre „</w:t>
      </w:r>
      <w:r w:rsidR="00440F73">
        <w:rPr>
          <w:sz w:val="20"/>
          <w:szCs w:val="20"/>
          <w:lang w:val="de-DE"/>
        </w:rPr>
        <w:t>glokale“ Bedeutung</w:t>
      </w:r>
      <w:r w:rsidR="00537810">
        <w:rPr>
          <w:sz w:val="20"/>
          <w:szCs w:val="20"/>
          <w:lang w:val="de-DE"/>
        </w:rPr>
        <w:t xml:space="preserve"> bezeichnet werden kann</w:t>
      </w:r>
      <w:r w:rsidRPr="00013C46">
        <w:rPr>
          <w:sz w:val="20"/>
          <w:szCs w:val="20"/>
          <w:lang w:val="de-DE"/>
        </w:rPr>
        <w:t xml:space="preserve">. Damit verbunden sind die Aufwertung der Muttersprache, die Einbindung auch kleinster Ethnien in den politisch-ökonomischen Diskurs der Nationalstaaten, </w:t>
      </w:r>
      <w:r w:rsidR="00E55455" w:rsidRPr="00013C46">
        <w:rPr>
          <w:sz w:val="20"/>
          <w:szCs w:val="20"/>
          <w:lang w:val="de-DE"/>
        </w:rPr>
        <w:t>die Vernetzung translatorischer, ethnologischer und linguistischer wissenschaftlicher Aktivität und Erkenntnisse unter dem Dach der missiologisch</w:t>
      </w:r>
      <w:r w:rsidR="007219B7">
        <w:rPr>
          <w:sz w:val="20"/>
          <w:szCs w:val="20"/>
          <w:lang w:val="de-DE"/>
        </w:rPr>
        <w:t>-</w:t>
      </w:r>
      <w:r w:rsidR="007219B7" w:rsidRPr="00013C46">
        <w:rPr>
          <w:sz w:val="20"/>
          <w:szCs w:val="20"/>
          <w:lang w:val="de-DE"/>
        </w:rPr>
        <w:t>theologisch</w:t>
      </w:r>
      <w:r w:rsidR="007219B7">
        <w:rPr>
          <w:sz w:val="20"/>
          <w:szCs w:val="20"/>
          <w:lang w:val="de-DE"/>
        </w:rPr>
        <w:t xml:space="preserve"> </w:t>
      </w:r>
      <w:r w:rsidR="00E55455" w:rsidRPr="00013C46">
        <w:rPr>
          <w:sz w:val="20"/>
          <w:szCs w:val="20"/>
          <w:lang w:val="de-DE"/>
        </w:rPr>
        <w:t xml:space="preserve">ausgerichteten Wissenschaft der Bibelübersetzung. Aufgrund dieser Entwicklung stellt sich </w:t>
      </w:r>
      <w:r w:rsidR="00383DFB">
        <w:rPr>
          <w:sz w:val="20"/>
          <w:szCs w:val="20"/>
          <w:lang w:val="de-DE"/>
        </w:rPr>
        <w:t xml:space="preserve">unter anderem </w:t>
      </w:r>
      <w:r w:rsidR="00E55455" w:rsidRPr="00013C46">
        <w:rPr>
          <w:sz w:val="20"/>
          <w:szCs w:val="20"/>
          <w:lang w:val="de-DE"/>
        </w:rPr>
        <w:t xml:space="preserve">die Frage </w:t>
      </w:r>
      <w:r w:rsidR="00537810">
        <w:rPr>
          <w:sz w:val="20"/>
          <w:szCs w:val="20"/>
          <w:lang w:val="de-DE"/>
        </w:rPr>
        <w:t>nach</w:t>
      </w:r>
      <w:r w:rsidR="00E55455" w:rsidRPr="00013C46">
        <w:rPr>
          <w:sz w:val="20"/>
          <w:szCs w:val="20"/>
          <w:lang w:val="de-DE"/>
        </w:rPr>
        <w:t xml:space="preserve"> eine</w:t>
      </w:r>
      <w:r w:rsidR="00537810">
        <w:rPr>
          <w:sz w:val="20"/>
          <w:szCs w:val="20"/>
          <w:lang w:val="de-DE"/>
        </w:rPr>
        <w:t>r</w:t>
      </w:r>
      <w:r w:rsidR="00E55455" w:rsidRPr="00013C46">
        <w:rPr>
          <w:sz w:val="20"/>
          <w:szCs w:val="20"/>
          <w:lang w:val="de-DE"/>
        </w:rPr>
        <w:t xml:space="preserve"> </w:t>
      </w:r>
      <w:r w:rsidR="007219B7">
        <w:rPr>
          <w:sz w:val="20"/>
          <w:szCs w:val="20"/>
          <w:lang w:val="de-DE"/>
        </w:rPr>
        <w:t xml:space="preserve">verbindlichen </w:t>
      </w:r>
      <w:r w:rsidR="00E55455" w:rsidRPr="00013C46">
        <w:rPr>
          <w:sz w:val="20"/>
          <w:szCs w:val="20"/>
          <w:lang w:val="de-DE"/>
        </w:rPr>
        <w:t>Ethik</w:t>
      </w:r>
      <w:r w:rsidR="00537810">
        <w:rPr>
          <w:sz w:val="20"/>
          <w:szCs w:val="20"/>
          <w:lang w:val="de-DE"/>
        </w:rPr>
        <w:t xml:space="preserve">, welche die </w:t>
      </w:r>
      <w:r w:rsidR="00E55455" w:rsidRPr="00013C46">
        <w:rPr>
          <w:sz w:val="20"/>
          <w:szCs w:val="20"/>
          <w:lang w:val="de-DE"/>
        </w:rPr>
        <w:t xml:space="preserve">Wesenhaftigkeit der Bibelübersetzung als Wissenschaft </w:t>
      </w:r>
      <w:r w:rsidR="00537810">
        <w:rPr>
          <w:sz w:val="20"/>
          <w:szCs w:val="20"/>
          <w:lang w:val="de-DE"/>
        </w:rPr>
        <w:t>nachzeichnet</w:t>
      </w:r>
      <w:r w:rsidR="00E55455" w:rsidRPr="00013C46">
        <w:rPr>
          <w:sz w:val="20"/>
          <w:szCs w:val="20"/>
          <w:lang w:val="de-DE"/>
        </w:rPr>
        <w:t xml:space="preserve">. </w:t>
      </w:r>
      <w:r w:rsidR="00E9149B" w:rsidRPr="00013C46">
        <w:rPr>
          <w:sz w:val="20"/>
          <w:szCs w:val="20"/>
          <w:lang w:val="de-DE"/>
        </w:rPr>
        <w:t xml:space="preserve">Die wissenschaftliche </w:t>
      </w:r>
      <w:r w:rsidR="002114DB" w:rsidRPr="00013C46">
        <w:rPr>
          <w:sz w:val="20"/>
          <w:szCs w:val="20"/>
          <w:lang w:val="de-DE"/>
        </w:rPr>
        <w:t xml:space="preserve">Bibelübersetzung </w:t>
      </w:r>
      <w:r w:rsidR="00E9149B" w:rsidRPr="00013C46">
        <w:rPr>
          <w:sz w:val="20"/>
          <w:szCs w:val="20"/>
          <w:lang w:val="de-DE"/>
        </w:rPr>
        <w:t>mit ihrem Produkt biblische</w:t>
      </w:r>
      <w:r w:rsidR="00440F73">
        <w:rPr>
          <w:sz w:val="20"/>
          <w:szCs w:val="20"/>
          <w:lang w:val="de-DE"/>
        </w:rPr>
        <w:t>r</w:t>
      </w:r>
      <w:r w:rsidR="00E9149B" w:rsidRPr="00013C46">
        <w:rPr>
          <w:sz w:val="20"/>
          <w:szCs w:val="20"/>
          <w:lang w:val="de-DE"/>
        </w:rPr>
        <w:t xml:space="preserve"> Texte </w:t>
      </w:r>
      <w:r w:rsidR="00440F73">
        <w:rPr>
          <w:sz w:val="20"/>
          <w:szCs w:val="20"/>
          <w:lang w:val="de-DE"/>
        </w:rPr>
        <w:t xml:space="preserve">hat eine zweifache Funktion. Sie </w:t>
      </w:r>
      <w:r w:rsidR="002114DB" w:rsidRPr="00013C46">
        <w:rPr>
          <w:sz w:val="20"/>
          <w:szCs w:val="20"/>
          <w:lang w:val="de-DE"/>
        </w:rPr>
        <w:t xml:space="preserve">dient </w:t>
      </w:r>
      <w:r w:rsidR="00754F4F">
        <w:rPr>
          <w:sz w:val="20"/>
          <w:szCs w:val="20"/>
          <w:lang w:val="de-DE"/>
        </w:rPr>
        <w:t>durch</w:t>
      </w:r>
      <w:r w:rsidR="00754F4F" w:rsidRPr="00013C46">
        <w:rPr>
          <w:sz w:val="20"/>
          <w:szCs w:val="20"/>
          <w:lang w:val="de-DE"/>
        </w:rPr>
        <w:t xml:space="preserve"> </w:t>
      </w:r>
      <w:r w:rsidR="00754F4F">
        <w:rPr>
          <w:sz w:val="20"/>
          <w:szCs w:val="20"/>
          <w:lang w:val="de-DE"/>
        </w:rPr>
        <w:t xml:space="preserve">die </w:t>
      </w:r>
      <w:r w:rsidR="00754F4F" w:rsidRPr="00013C46">
        <w:rPr>
          <w:sz w:val="20"/>
          <w:szCs w:val="20"/>
          <w:lang w:val="de-DE"/>
        </w:rPr>
        <w:t xml:space="preserve">Anleitung </w:t>
      </w:r>
      <w:r w:rsidR="00754F4F">
        <w:rPr>
          <w:sz w:val="20"/>
          <w:szCs w:val="20"/>
          <w:lang w:val="de-DE"/>
        </w:rPr>
        <w:t>des</w:t>
      </w:r>
      <w:r w:rsidR="00754F4F" w:rsidRPr="00013C46">
        <w:rPr>
          <w:sz w:val="20"/>
          <w:szCs w:val="20"/>
          <w:lang w:val="de-DE"/>
        </w:rPr>
        <w:t xml:space="preserve"> sakral-liturgische</w:t>
      </w:r>
      <w:r w:rsidR="00754F4F">
        <w:rPr>
          <w:sz w:val="20"/>
          <w:szCs w:val="20"/>
          <w:lang w:val="de-DE"/>
        </w:rPr>
        <w:t>n</w:t>
      </w:r>
      <w:r w:rsidR="00754F4F" w:rsidRPr="00013C46">
        <w:rPr>
          <w:sz w:val="20"/>
          <w:szCs w:val="20"/>
          <w:lang w:val="de-DE"/>
        </w:rPr>
        <w:t xml:space="preserve"> Text</w:t>
      </w:r>
      <w:r w:rsidR="00754F4F">
        <w:rPr>
          <w:sz w:val="20"/>
          <w:szCs w:val="20"/>
          <w:lang w:val="de-DE"/>
        </w:rPr>
        <w:t xml:space="preserve">s </w:t>
      </w:r>
      <w:r w:rsidR="002114DB" w:rsidRPr="00013C46">
        <w:rPr>
          <w:sz w:val="20"/>
          <w:szCs w:val="20"/>
          <w:lang w:val="de-DE"/>
        </w:rPr>
        <w:t xml:space="preserve">der globalen und lokalen Kirche </w:t>
      </w:r>
      <w:r w:rsidR="00754F4F" w:rsidRPr="00013C46">
        <w:rPr>
          <w:sz w:val="20"/>
          <w:szCs w:val="20"/>
          <w:lang w:val="de-DE"/>
        </w:rPr>
        <w:t xml:space="preserve">sowohl </w:t>
      </w:r>
      <w:r w:rsidR="002114DB" w:rsidRPr="00013C46">
        <w:rPr>
          <w:sz w:val="20"/>
          <w:szCs w:val="20"/>
          <w:lang w:val="de-DE"/>
        </w:rPr>
        <w:t xml:space="preserve">zur </w:t>
      </w:r>
      <w:r w:rsidR="00A607A8" w:rsidRPr="00013C46">
        <w:rPr>
          <w:sz w:val="20"/>
          <w:szCs w:val="20"/>
          <w:lang w:val="de-DE"/>
        </w:rPr>
        <w:t xml:space="preserve">inneren </w:t>
      </w:r>
      <w:r w:rsidR="00754F4F" w:rsidRPr="00013C46">
        <w:rPr>
          <w:sz w:val="20"/>
          <w:szCs w:val="20"/>
          <w:lang w:val="de-DE"/>
        </w:rPr>
        <w:t>Stärkung</w:t>
      </w:r>
      <w:r w:rsidR="00754F4F">
        <w:rPr>
          <w:sz w:val="20"/>
          <w:szCs w:val="20"/>
          <w:lang w:val="de-DE"/>
        </w:rPr>
        <w:t xml:space="preserve"> </w:t>
      </w:r>
      <w:r w:rsidR="008E5F6C">
        <w:rPr>
          <w:sz w:val="20"/>
          <w:szCs w:val="20"/>
          <w:lang w:val="de-DE"/>
        </w:rPr>
        <w:t>(sakral-theologische</w:t>
      </w:r>
      <w:r w:rsidR="00537810">
        <w:rPr>
          <w:sz w:val="20"/>
          <w:szCs w:val="20"/>
          <w:lang w:val="de-DE"/>
        </w:rPr>
        <w:t xml:space="preserve"> Funktion)</w:t>
      </w:r>
      <w:r w:rsidR="002114DB" w:rsidRPr="00013C46">
        <w:rPr>
          <w:sz w:val="20"/>
          <w:szCs w:val="20"/>
          <w:lang w:val="de-DE"/>
        </w:rPr>
        <w:t xml:space="preserve">, wie auch </w:t>
      </w:r>
      <w:r w:rsidR="00E9149B" w:rsidRPr="00013C46">
        <w:rPr>
          <w:sz w:val="20"/>
          <w:szCs w:val="20"/>
          <w:lang w:val="de-DE"/>
        </w:rPr>
        <w:t>der Expansion der Kirche</w:t>
      </w:r>
      <w:r w:rsidR="00440F73">
        <w:rPr>
          <w:sz w:val="20"/>
          <w:szCs w:val="20"/>
          <w:lang w:val="de-DE"/>
        </w:rPr>
        <w:t xml:space="preserve"> in den nicht-christlichen Bereich hinein</w:t>
      </w:r>
      <w:r w:rsidR="00537810">
        <w:rPr>
          <w:sz w:val="20"/>
          <w:szCs w:val="20"/>
          <w:lang w:val="de-DE"/>
        </w:rPr>
        <w:t xml:space="preserve"> (e</w:t>
      </w:r>
      <w:r w:rsidR="007219B7">
        <w:rPr>
          <w:sz w:val="20"/>
          <w:szCs w:val="20"/>
          <w:lang w:val="de-DE"/>
        </w:rPr>
        <w:t>vangelistisch</w:t>
      </w:r>
      <w:r w:rsidR="00537810">
        <w:rPr>
          <w:sz w:val="20"/>
          <w:szCs w:val="20"/>
          <w:lang w:val="de-DE"/>
        </w:rPr>
        <w:t>-missiologische Funktion)</w:t>
      </w:r>
      <w:r w:rsidR="00E9149B" w:rsidRPr="00013C46">
        <w:rPr>
          <w:sz w:val="20"/>
          <w:szCs w:val="20"/>
          <w:lang w:val="de-DE"/>
        </w:rPr>
        <w:t xml:space="preserve">. </w:t>
      </w:r>
      <w:r w:rsidR="0049109D" w:rsidRPr="00013C46">
        <w:rPr>
          <w:sz w:val="20"/>
          <w:szCs w:val="20"/>
          <w:lang w:val="de-DE"/>
        </w:rPr>
        <w:t>Die</w:t>
      </w:r>
      <w:r w:rsidR="007219B7">
        <w:rPr>
          <w:sz w:val="20"/>
          <w:szCs w:val="20"/>
          <w:lang w:val="de-DE"/>
        </w:rPr>
        <w:t xml:space="preserve"> „Bibelübersetzung“ als globale Bewegung </w:t>
      </w:r>
      <w:r w:rsidR="00754F4F">
        <w:rPr>
          <w:sz w:val="20"/>
          <w:szCs w:val="20"/>
          <w:lang w:val="de-DE"/>
        </w:rPr>
        <w:t>besitzt</w:t>
      </w:r>
      <w:r w:rsidR="007219B7">
        <w:rPr>
          <w:sz w:val="20"/>
          <w:szCs w:val="20"/>
          <w:lang w:val="de-DE"/>
        </w:rPr>
        <w:t xml:space="preserve"> eine</w:t>
      </w:r>
      <w:r w:rsidR="0049109D" w:rsidRPr="00013C46">
        <w:rPr>
          <w:sz w:val="20"/>
          <w:szCs w:val="20"/>
          <w:lang w:val="de-DE"/>
        </w:rPr>
        <w:t xml:space="preserve"> </w:t>
      </w:r>
      <w:r w:rsidR="0049109D" w:rsidRPr="00013C46">
        <w:rPr>
          <w:i/>
          <w:sz w:val="20"/>
          <w:szCs w:val="20"/>
          <w:lang w:val="de-DE"/>
        </w:rPr>
        <w:t>nach</w:t>
      </w:r>
      <w:r w:rsidR="008E5F6C">
        <w:rPr>
          <w:i/>
          <w:sz w:val="20"/>
          <w:szCs w:val="20"/>
          <w:lang w:val="de-DE"/>
        </w:rPr>
        <w:t xml:space="preserve">laufende </w:t>
      </w:r>
      <w:r w:rsidR="0049109D" w:rsidRPr="00013C46">
        <w:rPr>
          <w:sz w:val="20"/>
          <w:szCs w:val="20"/>
          <w:lang w:val="de-DE"/>
        </w:rPr>
        <w:t xml:space="preserve">und </w:t>
      </w:r>
      <w:r w:rsidR="007219B7">
        <w:rPr>
          <w:sz w:val="20"/>
          <w:szCs w:val="20"/>
          <w:lang w:val="de-DE"/>
        </w:rPr>
        <w:t xml:space="preserve">eine </w:t>
      </w:r>
      <w:r w:rsidR="0049109D" w:rsidRPr="00013C46">
        <w:rPr>
          <w:i/>
          <w:sz w:val="20"/>
          <w:szCs w:val="20"/>
          <w:lang w:val="de-DE"/>
        </w:rPr>
        <w:t>voraus</w:t>
      </w:r>
      <w:r w:rsidR="008E5F6C">
        <w:rPr>
          <w:i/>
          <w:sz w:val="20"/>
          <w:szCs w:val="20"/>
          <w:lang w:val="de-DE"/>
        </w:rPr>
        <w:t>eilende</w:t>
      </w:r>
      <w:r w:rsidR="0049109D" w:rsidRPr="00013C46">
        <w:rPr>
          <w:sz w:val="20"/>
          <w:szCs w:val="20"/>
          <w:lang w:val="de-DE"/>
        </w:rPr>
        <w:t xml:space="preserve"> Wirkung</w:t>
      </w:r>
      <w:r w:rsidR="007219B7">
        <w:rPr>
          <w:sz w:val="20"/>
          <w:szCs w:val="20"/>
          <w:lang w:val="de-DE"/>
        </w:rPr>
        <w:t>, beide machen</w:t>
      </w:r>
      <w:r w:rsidR="0049109D" w:rsidRPr="00013C46">
        <w:rPr>
          <w:sz w:val="20"/>
          <w:szCs w:val="20"/>
          <w:lang w:val="de-DE"/>
        </w:rPr>
        <w:t xml:space="preserve"> sie zu</w:t>
      </w:r>
      <w:r w:rsidR="007219B7">
        <w:rPr>
          <w:sz w:val="20"/>
          <w:szCs w:val="20"/>
          <w:lang w:val="de-DE"/>
        </w:rPr>
        <w:t xml:space="preserve"> eine</w:t>
      </w:r>
      <w:r w:rsidR="0049109D" w:rsidRPr="00013C46">
        <w:rPr>
          <w:sz w:val="20"/>
          <w:szCs w:val="20"/>
          <w:lang w:val="de-DE"/>
        </w:rPr>
        <w:t xml:space="preserve">m tragenden Element </w:t>
      </w:r>
      <w:r w:rsidR="007219B7">
        <w:rPr>
          <w:sz w:val="20"/>
          <w:szCs w:val="20"/>
          <w:lang w:val="de-DE"/>
        </w:rPr>
        <w:t>kirchlicher</w:t>
      </w:r>
      <w:r w:rsidR="0049109D" w:rsidRPr="00013C46">
        <w:rPr>
          <w:sz w:val="20"/>
          <w:szCs w:val="20"/>
          <w:lang w:val="de-DE"/>
        </w:rPr>
        <w:t xml:space="preserve"> Entwicklungshilfe.</w:t>
      </w:r>
      <w:r w:rsidR="0049109D">
        <w:rPr>
          <w:sz w:val="20"/>
          <w:szCs w:val="20"/>
          <w:lang w:val="de-DE"/>
        </w:rPr>
        <w:t xml:space="preserve"> </w:t>
      </w:r>
      <w:r w:rsidR="009016D8">
        <w:rPr>
          <w:sz w:val="20"/>
          <w:szCs w:val="20"/>
          <w:lang w:val="de-DE"/>
        </w:rPr>
        <w:t xml:space="preserve">In ihrer </w:t>
      </w:r>
      <w:r w:rsidR="009016D8" w:rsidRPr="009016D8">
        <w:rPr>
          <w:i/>
          <w:sz w:val="20"/>
          <w:szCs w:val="20"/>
          <w:lang w:val="de-DE"/>
        </w:rPr>
        <w:t>nachlaufenden</w:t>
      </w:r>
      <w:r w:rsidR="009016D8">
        <w:rPr>
          <w:sz w:val="20"/>
          <w:szCs w:val="20"/>
          <w:lang w:val="de-DE"/>
        </w:rPr>
        <w:t xml:space="preserve"> Funktion kontextualisiert die Kirche den biblischen Text und entwickelt eine eigene biblische Tradition (</w:t>
      </w:r>
      <w:r w:rsidR="00993D2D">
        <w:rPr>
          <w:sz w:val="20"/>
          <w:szCs w:val="20"/>
          <w:lang w:val="de-DE"/>
        </w:rPr>
        <w:t>interne Kontextualisierung</w:t>
      </w:r>
      <w:r w:rsidR="009016D8">
        <w:rPr>
          <w:sz w:val="20"/>
          <w:szCs w:val="20"/>
          <w:lang w:val="de-DE"/>
        </w:rPr>
        <w:t xml:space="preserve">). In ihrer </w:t>
      </w:r>
      <w:r w:rsidR="009016D8" w:rsidRPr="009016D8">
        <w:rPr>
          <w:i/>
          <w:sz w:val="20"/>
          <w:szCs w:val="20"/>
          <w:lang w:val="de-DE"/>
        </w:rPr>
        <w:t>vorauseilenden</w:t>
      </w:r>
      <w:r w:rsidR="009016D8">
        <w:rPr>
          <w:sz w:val="20"/>
          <w:szCs w:val="20"/>
          <w:lang w:val="de-DE"/>
        </w:rPr>
        <w:t xml:space="preserve"> Funktion </w:t>
      </w:r>
      <w:r w:rsidR="00993D2D">
        <w:rPr>
          <w:sz w:val="20"/>
          <w:szCs w:val="20"/>
          <w:lang w:val="de-DE"/>
        </w:rPr>
        <w:t xml:space="preserve">wird </w:t>
      </w:r>
      <w:r w:rsidR="009016D8">
        <w:rPr>
          <w:sz w:val="20"/>
          <w:szCs w:val="20"/>
          <w:lang w:val="de-DE"/>
        </w:rPr>
        <w:t xml:space="preserve">Bibelübersetzung </w:t>
      </w:r>
      <w:r w:rsidR="00993D2D">
        <w:rPr>
          <w:sz w:val="20"/>
          <w:szCs w:val="20"/>
          <w:lang w:val="de-DE"/>
        </w:rPr>
        <w:t xml:space="preserve">in sprachlich-kulturelle Umgebungen kontextualisiert um </w:t>
      </w:r>
      <w:r w:rsidR="009016D8">
        <w:rPr>
          <w:sz w:val="20"/>
          <w:szCs w:val="20"/>
          <w:lang w:val="de-DE"/>
        </w:rPr>
        <w:t xml:space="preserve">kirchliche Strukturen </w:t>
      </w:r>
      <w:r w:rsidR="00993D2D">
        <w:rPr>
          <w:sz w:val="20"/>
          <w:szCs w:val="20"/>
          <w:lang w:val="de-DE"/>
        </w:rPr>
        <w:t xml:space="preserve">zu generieren </w:t>
      </w:r>
      <w:r w:rsidR="009016D8">
        <w:rPr>
          <w:sz w:val="20"/>
          <w:szCs w:val="20"/>
          <w:lang w:val="de-DE"/>
        </w:rPr>
        <w:t>(</w:t>
      </w:r>
      <w:r w:rsidR="00993D2D">
        <w:rPr>
          <w:sz w:val="20"/>
          <w:szCs w:val="20"/>
          <w:lang w:val="de-DE"/>
        </w:rPr>
        <w:t>externe Kontextualisierung</w:t>
      </w:r>
      <w:r w:rsidR="009016D8">
        <w:rPr>
          <w:sz w:val="20"/>
          <w:szCs w:val="20"/>
          <w:lang w:val="de-DE"/>
        </w:rPr>
        <w:t xml:space="preserve">). </w:t>
      </w:r>
      <w:r w:rsidR="00993D2D">
        <w:rPr>
          <w:sz w:val="20"/>
          <w:szCs w:val="20"/>
          <w:lang w:val="de-DE"/>
        </w:rPr>
        <w:t>In diesen Funktionen agiert</w:t>
      </w:r>
      <w:r w:rsidR="00383DFB">
        <w:rPr>
          <w:sz w:val="20"/>
          <w:szCs w:val="20"/>
          <w:lang w:val="de-DE"/>
        </w:rPr>
        <w:t xml:space="preserve"> die Bibelübersetzung </w:t>
      </w:r>
      <w:r w:rsidR="00993D2D">
        <w:rPr>
          <w:sz w:val="20"/>
          <w:szCs w:val="20"/>
          <w:lang w:val="de-DE"/>
        </w:rPr>
        <w:t xml:space="preserve">zweifach, zum einen </w:t>
      </w:r>
      <w:r w:rsidR="00383DFB" w:rsidRPr="00993D2D">
        <w:rPr>
          <w:i/>
          <w:sz w:val="20"/>
          <w:szCs w:val="20"/>
          <w:lang w:val="de-DE"/>
        </w:rPr>
        <w:t>bewahrend</w:t>
      </w:r>
      <w:r w:rsidR="00383DFB">
        <w:rPr>
          <w:sz w:val="20"/>
          <w:szCs w:val="20"/>
          <w:lang w:val="de-DE"/>
        </w:rPr>
        <w:t xml:space="preserve"> (konservierende Funktion) </w:t>
      </w:r>
      <w:r w:rsidR="00993D2D">
        <w:rPr>
          <w:sz w:val="20"/>
          <w:szCs w:val="20"/>
          <w:lang w:val="de-DE"/>
        </w:rPr>
        <w:t>und</w:t>
      </w:r>
      <w:r w:rsidR="00383DFB">
        <w:rPr>
          <w:sz w:val="20"/>
          <w:szCs w:val="20"/>
          <w:lang w:val="de-DE"/>
        </w:rPr>
        <w:t xml:space="preserve"> </w:t>
      </w:r>
      <w:r w:rsidR="00993D2D">
        <w:rPr>
          <w:sz w:val="20"/>
          <w:szCs w:val="20"/>
          <w:lang w:val="de-DE"/>
        </w:rPr>
        <w:t xml:space="preserve">zum anderen </w:t>
      </w:r>
      <w:r w:rsidR="00383DFB" w:rsidRPr="00993D2D">
        <w:rPr>
          <w:i/>
          <w:sz w:val="20"/>
          <w:szCs w:val="20"/>
          <w:lang w:val="de-DE"/>
        </w:rPr>
        <w:t>progressiv</w:t>
      </w:r>
      <w:r w:rsidR="00383DFB">
        <w:rPr>
          <w:sz w:val="20"/>
          <w:szCs w:val="20"/>
          <w:lang w:val="de-DE"/>
        </w:rPr>
        <w:t xml:space="preserve"> (gestaltende Funktion). </w:t>
      </w:r>
      <w:r w:rsidR="008E5F6C">
        <w:rPr>
          <w:sz w:val="20"/>
          <w:szCs w:val="20"/>
          <w:lang w:val="de-DE"/>
        </w:rPr>
        <w:t>Fundamental für die Bibelübersetzung als Produkt, Prozess und Funktion ist d</w:t>
      </w:r>
      <w:r w:rsidR="00754F4F">
        <w:rPr>
          <w:sz w:val="20"/>
          <w:szCs w:val="20"/>
          <w:lang w:val="de-DE"/>
        </w:rPr>
        <w:t xml:space="preserve">eren </w:t>
      </w:r>
      <w:r w:rsidR="003659E7">
        <w:rPr>
          <w:sz w:val="20"/>
          <w:szCs w:val="20"/>
          <w:lang w:val="de-DE"/>
        </w:rPr>
        <w:t>dynamisch-</w:t>
      </w:r>
      <w:r w:rsidR="00754F4F">
        <w:rPr>
          <w:sz w:val="20"/>
          <w:szCs w:val="20"/>
          <w:lang w:val="de-DE"/>
        </w:rPr>
        <w:t>kontinuierliches</w:t>
      </w:r>
      <w:r w:rsidR="003659E7" w:rsidRPr="00013C46">
        <w:rPr>
          <w:sz w:val="20"/>
          <w:szCs w:val="20"/>
          <w:lang w:val="de-DE"/>
        </w:rPr>
        <w:t xml:space="preserve"> </w:t>
      </w:r>
      <w:r w:rsidR="00E9149B" w:rsidRPr="00013C46">
        <w:rPr>
          <w:sz w:val="20"/>
          <w:szCs w:val="20"/>
          <w:lang w:val="de-DE"/>
        </w:rPr>
        <w:t>„inkarnatorische Prinzip“</w:t>
      </w:r>
      <w:r w:rsidR="00537810">
        <w:rPr>
          <w:sz w:val="20"/>
          <w:szCs w:val="20"/>
          <w:lang w:val="de-DE"/>
        </w:rPr>
        <w:t>. D</w:t>
      </w:r>
      <w:r w:rsidR="0049109D">
        <w:rPr>
          <w:sz w:val="20"/>
          <w:szCs w:val="20"/>
          <w:lang w:val="de-DE"/>
        </w:rPr>
        <w:t>asselbe</w:t>
      </w:r>
      <w:r w:rsidR="00537810">
        <w:rPr>
          <w:sz w:val="20"/>
          <w:szCs w:val="20"/>
          <w:lang w:val="de-DE"/>
        </w:rPr>
        <w:t xml:space="preserve"> fundiert auf den</w:t>
      </w:r>
      <w:r w:rsidR="00E9149B" w:rsidRPr="00013C46">
        <w:rPr>
          <w:sz w:val="20"/>
          <w:szCs w:val="20"/>
          <w:lang w:val="de-DE"/>
        </w:rPr>
        <w:t xml:space="preserve"> messianisch-christlichen Inhalte</w:t>
      </w:r>
      <w:r w:rsidR="00FA11D7">
        <w:rPr>
          <w:sz w:val="20"/>
          <w:szCs w:val="20"/>
          <w:lang w:val="de-DE"/>
        </w:rPr>
        <w:t>n</w:t>
      </w:r>
      <w:r w:rsidR="00E9149B" w:rsidRPr="00013C46">
        <w:rPr>
          <w:sz w:val="20"/>
          <w:szCs w:val="20"/>
          <w:lang w:val="de-DE"/>
        </w:rPr>
        <w:t xml:space="preserve"> </w:t>
      </w:r>
      <w:r w:rsidR="00537810">
        <w:rPr>
          <w:sz w:val="20"/>
          <w:szCs w:val="20"/>
          <w:lang w:val="de-DE"/>
        </w:rPr>
        <w:t xml:space="preserve">über </w:t>
      </w:r>
      <w:r w:rsidR="00E9149B" w:rsidRPr="00013C46">
        <w:rPr>
          <w:sz w:val="20"/>
          <w:szCs w:val="20"/>
          <w:lang w:val="de-DE"/>
        </w:rPr>
        <w:t xml:space="preserve">Jesus von Nazareth in </w:t>
      </w:r>
      <w:r w:rsidR="00806245">
        <w:rPr>
          <w:sz w:val="20"/>
          <w:szCs w:val="20"/>
          <w:lang w:val="de-DE"/>
        </w:rPr>
        <w:t xml:space="preserve">a) </w:t>
      </w:r>
      <w:r w:rsidR="00440F73" w:rsidRPr="00013C46">
        <w:rPr>
          <w:sz w:val="20"/>
          <w:szCs w:val="20"/>
          <w:lang w:val="de-DE"/>
        </w:rPr>
        <w:t xml:space="preserve">mündlich tradierend </w:t>
      </w:r>
      <w:r w:rsidR="00806245">
        <w:rPr>
          <w:sz w:val="20"/>
          <w:szCs w:val="20"/>
          <w:lang w:val="de-DE"/>
        </w:rPr>
        <w:t xml:space="preserve">und </w:t>
      </w:r>
      <w:r w:rsidR="00440F73" w:rsidRPr="00013C46">
        <w:rPr>
          <w:sz w:val="20"/>
          <w:szCs w:val="20"/>
          <w:lang w:val="de-DE"/>
        </w:rPr>
        <w:t>hörend verarbeitend</w:t>
      </w:r>
      <w:r w:rsidR="00440F73">
        <w:rPr>
          <w:sz w:val="20"/>
          <w:szCs w:val="20"/>
          <w:lang w:val="de-DE"/>
        </w:rPr>
        <w:t>er</w:t>
      </w:r>
      <w:r w:rsidR="00440F73" w:rsidRPr="00013C46">
        <w:rPr>
          <w:sz w:val="20"/>
          <w:szCs w:val="20"/>
          <w:lang w:val="de-DE"/>
        </w:rPr>
        <w:t xml:space="preserve"> </w:t>
      </w:r>
      <w:r w:rsidR="00440F73">
        <w:rPr>
          <w:sz w:val="20"/>
          <w:szCs w:val="20"/>
          <w:lang w:val="de-DE"/>
        </w:rPr>
        <w:t>(</w:t>
      </w:r>
      <w:r w:rsidR="00E9149B" w:rsidRPr="00013C46">
        <w:rPr>
          <w:sz w:val="20"/>
          <w:szCs w:val="20"/>
          <w:lang w:val="de-DE"/>
        </w:rPr>
        <w:t>oral-auraler</w:t>
      </w:r>
      <w:r w:rsidR="00440F73">
        <w:rPr>
          <w:sz w:val="20"/>
          <w:szCs w:val="20"/>
          <w:lang w:val="de-DE"/>
        </w:rPr>
        <w:t xml:space="preserve">) </w:t>
      </w:r>
      <w:r w:rsidR="00E9149B" w:rsidRPr="00013C46">
        <w:rPr>
          <w:sz w:val="20"/>
          <w:szCs w:val="20"/>
          <w:lang w:val="de-DE"/>
        </w:rPr>
        <w:t xml:space="preserve">und </w:t>
      </w:r>
      <w:r w:rsidR="00806245">
        <w:rPr>
          <w:sz w:val="20"/>
          <w:szCs w:val="20"/>
          <w:lang w:val="de-DE"/>
        </w:rPr>
        <w:t xml:space="preserve">b) </w:t>
      </w:r>
      <w:r w:rsidR="00E9149B" w:rsidRPr="00013C46">
        <w:rPr>
          <w:sz w:val="20"/>
          <w:szCs w:val="20"/>
          <w:lang w:val="de-DE"/>
        </w:rPr>
        <w:t xml:space="preserve">schriftlicher </w:t>
      </w:r>
      <w:r w:rsidR="003659E7">
        <w:rPr>
          <w:sz w:val="20"/>
          <w:szCs w:val="20"/>
          <w:lang w:val="de-DE"/>
        </w:rPr>
        <w:t xml:space="preserve">(literarischer) </w:t>
      </w:r>
      <w:r w:rsidR="00E9149B" w:rsidRPr="00013C46">
        <w:rPr>
          <w:sz w:val="20"/>
          <w:szCs w:val="20"/>
          <w:lang w:val="de-DE"/>
        </w:rPr>
        <w:t>Form</w:t>
      </w:r>
      <w:r w:rsidR="0049109D">
        <w:rPr>
          <w:sz w:val="20"/>
          <w:szCs w:val="20"/>
          <w:lang w:val="de-DE"/>
        </w:rPr>
        <w:t>. Es ist seinem Wesen nach</w:t>
      </w:r>
      <w:r w:rsidR="00806245">
        <w:rPr>
          <w:sz w:val="20"/>
          <w:szCs w:val="20"/>
          <w:lang w:val="de-DE"/>
        </w:rPr>
        <w:t xml:space="preserve"> </w:t>
      </w:r>
      <w:r w:rsidR="00E9149B" w:rsidRPr="00013C46">
        <w:rPr>
          <w:sz w:val="20"/>
          <w:szCs w:val="20"/>
          <w:lang w:val="de-DE"/>
        </w:rPr>
        <w:t xml:space="preserve">im Sendungsauftrag des </w:t>
      </w:r>
      <w:r w:rsidR="00806245">
        <w:rPr>
          <w:sz w:val="20"/>
          <w:szCs w:val="20"/>
          <w:lang w:val="de-DE"/>
        </w:rPr>
        <w:t>jüdisch-</w:t>
      </w:r>
      <w:r w:rsidR="00E9149B" w:rsidRPr="00013C46">
        <w:rPr>
          <w:sz w:val="20"/>
          <w:szCs w:val="20"/>
          <w:lang w:val="de-DE"/>
        </w:rPr>
        <w:t>christlichen Gottes</w:t>
      </w:r>
      <w:r w:rsidR="00806245">
        <w:rPr>
          <w:sz w:val="20"/>
          <w:szCs w:val="20"/>
          <w:lang w:val="de-DE"/>
        </w:rPr>
        <w:t xml:space="preserve"> begründet.</w:t>
      </w:r>
      <w:r w:rsidR="00E9149B" w:rsidRPr="00013C46">
        <w:rPr>
          <w:sz w:val="20"/>
          <w:szCs w:val="20"/>
          <w:lang w:val="de-DE"/>
        </w:rPr>
        <w:t xml:space="preserve"> </w:t>
      </w:r>
      <w:r w:rsidR="00806245">
        <w:rPr>
          <w:sz w:val="20"/>
          <w:szCs w:val="20"/>
          <w:lang w:val="de-DE"/>
        </w:rPr>
        <w:t>Die Frage stellt sich</w:t>
      </w:r>
      <w:r w:rsidR="00BE6776">
        <w:rPr>
          <w:sz w:val="20"/>
          <w:szCs w:val="20"/>
          <w:lang w:val="de-DE"/>
        </w:rPr>
        <w:t>,</w:t>
      </w:r>
      <w:r w:rsidR="00806245">
        <w:rPr>
          <w:sz w:val="20"/>
          <w:szCs w:val="20"/>
          <w:lang w:val="de-DE"/>
        </w:rPr>
        <w:t xml:space="preserve"> ob diese</w:t>
      </w:r>
      <w:r w:rsidR="003659E7">
        <w:rPr>
          <w:sz w:val="20"/>
          <w:szCs w:val="20"/>
          <w:lang w:val="de-DE"/>
        </w:rPr>
        <w:t>s</w:t>
      </w:r>
      <w:r w:rsidR="0049109D">
        <w:rPr>
          <w:sz w:val="20"/>
          <w:szCs w:val="20"/>
          <w:lang w:val="de-DE"/>
        </w:rPr>
        <w:t xml:space="preserve">, in der Bibelübersetzung </w:t>
      </w:r>
      <w:r w:rsidR="00F61D57">
        <w:rPr>
          <w:sz w:val="20"/>
          <w:szCs w:val="20"/>
          <w:lang w:val="de-DE"/>
        </w:rPr>
        <w:t>vermittelte</w:t>
      </w:r>
      <w:r w:rsidR="0049109D">
        <w:rPr>
          <w:sz w:val="20"/>
          <w:szCs w:val="20"/>
          <w:lang w:val="de-DE"/>
        </w:rPr>
        <w:t xml:space="preserve"> Prinzip der Schrift-</w:t>
      </w:r>
      <w:r w:rsidR="00806245">
        <w:rPr>
          <w:sz w:val="20"/>
          <w:szCs w:val="20"/>
          <w:lang w:val="de-DE"/>
        </w:rPr>
        <w:t>„Inkarnation“ ein dynamisch</w:t>
      </w:r>
      <w:r w:rsidR="00FA11D7">
        <w:rPr>
          <w:sz w:val="20"/>
          <w:szCs w:val="20"/>
          <w:lang w:val="de-DE"/>
        </w:rPr>
        <w:t>-</w:t>
      </w:r>
      <w:r w:rsidR="00104ED3">
        <w:rPr>
          <w:sz w:val="20"/>
          <w:szCs w:val="20"/>
          <w:lang w:val="de-DE"/>
        </w:rPr>
        <w:t>kontinuierliches</w:t>
      </w:r>
      <w:r w:rsidR="00BE6776">
        <w:rPr>
          <w:sz w:val="20"/>
          <w:szCs w:val="20"/>
          <w:lang w:val="de-DE"/>
        </w:rPr>
        <w:t xml:space="preserve"> (immer wiederkehrendes)</w:t>
      </w:r>
      <w:r w:rsidR="00806245">
        <w:rPr>
          <w:sz w:val="20"/>
          <w:szCs w:val="20"/>
          <w:lang w:val="de-DE"/>
        </w:rPr>
        <w:t xml:space="preserve"> oder einmaliges</w:t>
      </w:r>
      <w:r w:rsidR="00BE6776">
        <w:rPr>
          <w:sz w:val="20"/>
          <w:szCs w:val="20"/>
          <w:lang w:val="de-DE"/>
        </w:rPr>
        <w:t xml:space="preserve"> und damit statisch</w:t>
      </w:r>
      <w:r w:rsidR="00104ED3">
        <w:rPr>
          <w:sz w:val="20"/>
          <w:szCs w:val="20"/>
          <w:lang w:val="de-DE"/>
        </w:rPr>
        <w:t>-konservierendes</w:t>
      </w:r>
      <w:r w:rsidR="00BE6776">
        <w:rPr>
          <w:sz w:val="20"/>
          <w:szCs w:val="20"/>
          <w:lang w:val="de-DE"/>
        </w:rPr>
        <w:t xml:space="preserve"> </w:t>
      </w:r>
      <w:r w:rsidR="00806245">
        <w:rPr>
          <w:sz w:val="20"/>
          <w:szCs w:val="20"/>
          <w:lang w:val="de-DE"/>
        </w:rPr>
        <w:t>Geschehen darstellt</w:t>
      </w:r>
      <w:r w:rsidR="00104ED3">
        <w:rPr>
          <w:sz w:val="20"/>
          <w:szCs w:val="20"/>
          <w:lang w:val="de-DE"/>
        </w:rPr>
        <w:t xml:space="preserve"> oder ob beides zum Tragen kommt</w:t>
      </w:r>
      <w:r w:rsidR="00806245">
        <w:rPr>
          <w:sz w:val="20"/>
          <w:szCs w:val="20"/>
          <w:lang w:val="de-DE"/>
        </w:rPr>
        <w:t>. Erstes wird de</w:t>
      </w:r>
      <w:r w:rsidR="00EF0A5D">
        <w:rPr>
          <w:sz w:val="20"/>
          <w:szCs w:val="20"/>
          <w:lang w:val="de-DE"/>
        </w:rPr>
        <w:t>r in der Bibelübersetzung</w:t>
      </w:r>
      <w:r w:rsidR="00806245">
        <w:rPr>
          <w:sz w:val="20"/>
          <w:szCs w:val="20"/>
          <w:lang w:val="de-DE"/>
        </w:rPr>
        <w:t xml:space="preserve"> in Revisionen und ständig neuen Muttersprachen übertragene</w:t>
      </w:r>
      <w:r w:rsidR="00EF0A5D">
        <w:rPr>
          <w:sz w:val="20"/>
          <w:szCs w:val="20"/>
          <w:lang w:val="de-DE"/>
        </w:rPr>
        <w:t>n Offenbarung der göttlichen Heilsgeschichte gerecht</w:t>
      </w:r>
      <w:r w:rsidR="00104ED3">
        <w:rPr>
          <w:sz w:val="20"/>
          <w:szCs w:val="20"/>
          <w:lang w:val="de-DE"/>
        </w:rPr>
        <w:t>,</w:t>
      </w:r>
      <w:r w:rsidR="00BE6776">
        <w:rPr>
          <w:sz w:val="20"/>
          <w:szCs w:val="20"/>
          <w:lang w:val="de-DE"/>
        </w:rPr>
        <w:t xml:space="preserve"> letztes </w:t>
      </w:r>
      <w:r w:rsidR="00585DFB">
        <w:rPr>
          <w:sz w:val="20"/>
          <w:szCs w:val="20"/>
          <w:lang w:val="de-DE"/>
        </w:rPr>
        <w:t>fordert</w:t>
      </w:r>
      <w:r w:rsidR="00BE6776">
        <w:rPr>
          <w:sz w:val="20"/>
          <w:szCs w:val="20"/>
          <w:lang w:val="de-DE"/>
        </w:rPr>
        <w:t xml:space="preserve"> den ständigen Rückbezug auf die Manifestation in den jüdisch-antiken Raum um die Zeitenwende</w:t>
      </w:r>
      <w:r w:rsidR="00EF0A5D">
        <w:rPr>
          <w:sz w:val="20"/>
          <w:szCs w:val="20"/>
          <w:lang w:val="de-DE"/>
        </w:rPr>
        <w:t>.</w:t>
      </w:r>
      <w:r w:rsidR="00806245">
        <w:rPr>
          <w:sz w:val="20"/>
          <w:szCs w:val="20"/>
          <w:lang w:val="de-DE"/>
        </w:rPr>
        <w:t xml:space="preserve"> </w:t>
      </w:r>
      <w:r w:rsidR="00383DFB">
        <w:rPr>
          <w:sz w:val="20"/>
          <w:szCs w:val="20"/>
          <w:lang w:val="de-DE"/>
        </w:rPr>
        <w:t>Damit verbunden ist auch die Verwendung wörtlich-philologischer Übersetzungstraditionen (konservierende Funktion) und kommunikativ</w:t>
      </w:r>
      <w:r w:rsidR="008E7673">
        <w:rPr>
          <w:sz w:val="20"/>
          <w:szCs w:val="20"/>
          <w:lang w:val="de-DE"/>
        </w:rPr>
        <w:t xml:space="preserve">-idiomatischer Prinzipien der Übersetzung (gestaltende Funktion). </w:t>
      </w:r>
      <w:r w:rsidR="00E55455" w:rsidRPr="00013C46">
        <w:rPr>
          <w:sz w:val="20"/>
          <w:szCs w:val="20"/>
          <w:lang w:val="de-DE"/>
        </w:rPr>
        <w:t xml:space="preserve">Im Folgenden wird deshalb auf die derzeitigen Grundprinzipien und die daraus resultierenden Entwicklungen </w:t>
      </w:r>
      <w:r w:rsidR="006D4375" w:rsidRPr="00013C46">
        <w:rPr>
          <w:sz w:val="20"/>
          <w:szCs w:val="20"/>
          <w:lang w:val="de-DE"/>
        </w:rPr>
        <w:t xml:space="preserve">dieses wissenschaftlichen Zweiges </w:t>
      </w:r>
      <w:r w:rsidR="00E55455" w:rsidRPr="00013C46">
        <w:rPr>
          <w:sz w:val="20"/>
          <w:szCs w:val="20"/>
          <w:lang w:val="de-DE"/>
        </w:rPr>
        <w:t>eingegangen. Diese Untersuchung s</w:t>
      </w:r>
      <w:r w:rsidR="006D4375" w:rsidRPr="00013C46">
        <w:rPr>
          <w:sz w:val="20"/>
          <w:szCs w:val="20"/>
          <w:lang w:val="de-DE"/>
        </w:rPr>
        <w:t xml:space="preserve">tellt vorbereitende </w:t>
      </w:r>
      <w:r w:rsidR="00E55455" w:rsidRPr="00013C46">
        <w:rPr>
          <w:sz w:val="20"/>
          <w:szCs w:val="20"/>
          <w:lang w:val="de-DE"/>
        </w:rPr>
        <w:t>philosophisch</w:t>
      </w:r>
      <w:r w:rsidR="00275C3D">
        <w:rPr>
          <w:sz w:val="20"/>
          <w:szCs w:val="20"/>
          <w:lang w:val="de-DE"/>
        </w:rPr>
        <w:t>-ethische</w:t>
      </w:r>
      <w:r w:rsidR="00E55455" w:rsidRPr="00013C46">
        <w:rPr>
          <w:sz w:val="20"/>
          <w:szCs w:val="20"/>
          <w:lang w:val="de-DE"/>
        </w:rPr>
        <w:t xml:space="preserve"> </w:t>
      </w:r>
      <w:r w:rsidR="00440F73">
        <w:rPr>
          <w:sz w:val="20"/>
          <w:szCs w:val="20"/>
          <w:lang w:val="de-DE"/>
        </w:rPr>
        <w:t>Überlegungen</w:t>
      </w:r>
      <w:r w:rsidR="006D4375" w:rsidRPr="00013C46">
        <w:rPr>
          <w:sz w:val="20"/>
          <w:szCs w:val="20"/>
          <w:lang w:val="de-DE"/>
        </w:rPr>
        <w:t xml:space="preserve"> für eine zukünftige </w:t>
      </w:r>
      <w:r w:rsidR="00275C3D">
        <w:rPr>
          <w:sz w:val="20"/>
          <w:szCs w:val="20"/>
          <w:lang w:val="de-DE"/>
        </w:rPr>
        <w:t>Ethik</w:t>
      </w:r>
      <w:r w:rsidR="006D4375" w:rsidRPr="00013C46">
        <w:rPr>
          <w:sz w:val="20"/>
          <w:szCs w:val="20"/>
          <w:lang w:val="de-DE"/>
        </w:rPr>
        <w:t xml:space="preserve"> der Bibelübersetzung dar, welche sich an </w:t>
      </w:r>
      <w:r w:rsidR="00E55455" w:rsidRPr="00013C46">
        <w:rPr>
          <w:sz w:val="20"/>
          <w:szCs w:val="20"/>
          <w:lang w:val="de-DE"/>
        </w:rPr>
        <w:t>der Geschichte der Bibelübersetzung</w:t>
      </w:r>
      <w:r w:rsidR="002E52AA" w:rsidRPr="00013C46">
        <w:rPr>
          <w:sz w:val="20"/>
          <w:szCs w:val="20"/>
          <w:lang w:val="de-DE"/>
        </w:rPr>
        <w:t xml:space="preserve"> </w:t>
      </w:r>
      <w:r w:rsidR="00440F73">
        <w:rPr>
          <w:sz w:val="20"/>
          <w:szCs w:val="20"/>
          <w:lang w:val="de-DE"/>
        </w:rPr>
        <w:t xml:space="preserve">im Rahmen der Welt- und Kirchengeschichte </w:t>
      </w:r>
      <w:r w:rsidR="006D4375" w:rsidRPr="00013C46">
        <w:rPr>
          <w:sz w:val="20"/>
          <w:szCs w:val="20"/>
          <w:lang w:val="de-DE"/>
        </w:rPr>
        <w:t>orientiert</w:t>
      </w:r>
      <w:r w:rsidR="002E52AA" w:rsidRPr="00013C46">
        <w:rPr>
          <w:sz w:val="20"/>
          <w:szCs w:val="20"/>
          <w:lang w:val="de-DE"/>
        </w:rPr>
        <w:t>.</w:t>
      </w:r>
    </w:p>
    <w:p w:rsidR="008E7673" w:rsidRDefault="008E7673" w:rsidP="00485B6E">
      <w:pPr>
        <w:jc w:val="both"/>
        <w:rPr>
          <w:rFonts w:asciiTheme="majorHAnsi" w:eastAsiaTheme="majorEastAsia" w:hAnsiTheme="majorHAnsi" w:cstheme="majorBidi"/>
          <w:b/>
          <w:bCs/>
          <w:color w:val="365F91" w:themeColor="accent1" w:themeShade="BF"/>
          <w:sz w:val="28"/>
          <w:szCs w:val="28"/>
          <w:lang w:val="de-DE"/>
        </w:rPr>
      </w:pPr>
      <w:r>
        <w:rPr>
          <w:lang w:val="de-DE"/>
        </w:rPr>
        <w:br w:type="page"/>
      </w:r>
    </w:p>
    <w:p w:rsidR="008D74FD" w:rsidRDefault="008D74FD" w:rsidP="00485B6E">
      <w:pPr>
        <w:pStyle w:val="berschrift1"/>
        <w:jc w:val="both"/>
        <w:rPr>
          <w:lang w:val="de-DE"/>
        </w:rPr>
      </w:pPr>
      <w:r>
        <w:rPr>
          <w:lang w:val="de-DE"/>
        </w:rPr>
        <w:lastRenderedPageBreak/>
        <w:t>Vorwort</w:t>
      </w:r>
    </w:p>
    <w:p w:rsidR="004E2A57" w:rsidRDefault="00B507D6" w:rsidP="00485B6E">
      <w:pPr>
        <w:spacing w:line="288" w:lineRule="auto"/>
        <w:jc w:val="both"/>
        <w:rPr>
          <w:lang w:val="de-DE"/>
        </w:rPr>
      </w:pPr>
      <w:r>
        <w:rPr>
          <w:lang w:val="de-DE"/>
        </w:rPr>
        <w:t xml:space="preserve">Ethische Fragen ergeben sich immer dann, wenn eine Disziplin eine angeregte Diskussion um ihre Zielsetzung und Rahmenbedingungen führt. Dies hat sich in den letzten Jahren im Bereich der Wissenschaft zur Bibelübersetzung gezeigt. </w:t>
      </w:r>
      <w:r w:rsidR="008D74FD">
        <w:rPr>
          <w:lang w:val="de-DE"/>
        </w:rPr>
        <w:t>Gegenwärtige Diskussionen um kontextualisierte Bibelübersetzungen haben den Eindruck vermittelt, dass bisherige Ansätze in der Christlichen Entwicklungshilfe unfach</w:t>
      </w:r>
      <w:r w:rsidR="00F61D57">
        <w:rPr>
          <w:lang w:val="de-DE"/>
        </w:rPr>
        <w:t xml:space="preserve">lich </w:t>
      </w:r>
      <w:r w:rsidR="008E7673">
        <w:rPr>
          <w:lang w:val="de-DE"/>
        </w:rPr>
        <w:t>und unsachge</w:t>
      </w:r>
      <w:r w:rsidR="008D74FD">
        <w:rPr>
          <w:lang w:val="de-DE"/>
        </w:rPr>
        <w:t xml:space="preserve">mäß </w:t>
      </w:r>
      <w:r w:rsidR="008E7673">
        <w:rPr>
          <w:lang w:val="de-DE"/>
        </w:rPr>
        <w:t xml:space="preserve">gewesen </w:t>
      </w:r>
      <w:r w:rsidR="008D74FD">
        <w:rPr>
          <w:lang w:val="de-DE"/>
        </w:rPr>
        <w:t>wären</w:t>
      </w:r>
      <w:r w:rsidR="008E7673">
        <w:rPr>
          <w:lang w:val="de-DE"/>
        </w:rPr>
        <w:t xml:space="preserve"> oder seien</w:t>
      </w:r>
      <w:r w:rsidR="008D74FD">
        <w:rPr>
          <w:lang w:val="de-DE"/>
        </w:rPr>
        <w:t>. Das hat zu teils erheblichen Verstörungen</w:t>
      </w:r>
      <w:r w:rsidR="00F61D57">
        <w:rPr>
          <w:lang w:val="de-DE"/>
        </w:rPr>
        <w:t>,</w:t>
      </w:r>
      <w:r w:rsidR="008D74FD">
        <w:rPr>
          <w:lang w:val="de-DE"/>
        </w:rPr>
        <w:t xml:space="preserve"> </w:t>
      </w:r>
      <w:r>
        <w:rPr>
          <w:lang w:val="de-DE"/>
        </w:rPr>
        <w:t xml:space="preserve">sowohl </w:t>
      </w:r>
      <w:r w:rsidR="008D74FD">
        <w:rPr>
          <w:lang w:val="de-DE"/>
        </w:rPr>
        <w:t>in der globalen christlichen Gemeinschaft</w:t>
      </w:r>
      <w:r>
        <w:rPr>
          <w:lang w:val="de-DE"/>
        </w:rPr>
        <w:t>,</w:t>
      </w:r>
      <w:r w:rsidR="008D74FD">
        <w:rPr>
          <w:lang w:val="de-DE"/>
        </w:rPr>
        <w:t xml:space="preserve"> als auch </w:t>
      </w:r>
      <w:r w:rsidR="008E7673">
        <w:rPr>
          <w:lang w:val="de-DE"/>
        </w:rPr>
        <w:t xml:space="preserve">bei </w:t>
      </w:r>
      <w:r w:rsidR="008D74FD">
        <w:rPr>
          <w:lang w:val="de-DE"/>
        </w:rPr>
        <w:t xml:space="preserve">lokalen christlichen Institutionen, wie Kirchen, Gemeinden, Organisationen, geführt. </w:t>
      </w:r>
      <w:r w:rsidR="008846A5">
        <w:rPr>
          <w:lang w:val="de-DE"/>
        </w:rPr>
        <w:t>Es liegt in der Sache der Natur</w:t>
      </w:r>
      <w:r w:rsidR="008E7673">
        <w:rPr>
          <w:lang w:val="de-DE"/>
        </w:rPr>
        <w:t>, dass</w:t>
      </w:r>
      <w:r w:rsidR="008846A5">
        <w:rPr>
          <w:lang w:val="de-DE"/>
        </w:rPr>
        <w:t xml:space="preserve"> wenn neue Wege eingeschlagen werden, darum gerungen und gestritten wird. Sachlichkeit und Nachhaltigkeit werden dabei die Geschicke </w:t>
      </w:r>
      <w:r w:rsidR="008E7673">
        <w:rPr>
          <w:lang w:val="de-DE"/>
        </w:rPr>
        <w:t xml:space="preserve">von Entwicklungen </w:t>
      </w:r>
      <w:r w:rsidR="008846A5">
        <w:rPr>
          <w:lang w:val="de-DE"/>
        </w:rPr>
        <w:t xml:space="preserve">lenken und auf lange Sicht Ergänzungen, Veränderungen oder </w:t>
      </w:r>
      <w:r w:rsidR="008E7673">
        <w:rPr>
          <w:lang w:val="de-DE"/>
        </w:rPr>
        <w:t xml:space="preserve">gar </w:t>
      </w:r>
      <w:r w:rsidR="008846A5">
        <w:rPr>
          <w:lang w:val="de-DE"/>
        </w:rPr>
        <w:t>Neuausrichtungen bewirken.</w:t>
      </w:r>
      <w:r w:rsidR="008D74FD">
        <w:rPr>
          <w:lang w:val="de-DE"/>
        </w:rPr>
        <w:t xml:space="preserve"> </w:t>
      </w:r>
    </w:p>
    <w:p w:rsidR="008D74FD" w:rsidRDefault="008846A5" w:rsidP="00485B6E">
      <w:pPr>
        <w:spacing w:line="288" w:lineRule="auto"/>
        <w:ind w:firstLine="708"/>
        <w:jc w:val="both"/>
        <w:rPr>
          <w:lang w:val="de-DE"/>
        </w:rPr>
      </w:pPr>
      <w:r>
        <w:rPr>
          <w:lang w:val="de-DE"/>
        </w:rPr>
        <w:t xml:space="preserve">Unbestritten ist in der Wissenschaft der Bibelübersetzung, dass eine </w:t>
      </w:r>
      <w:r w:rsidR="008E7673">
        <w:rPr>
          <w:lang w:val="de-DE"/>
        </w:rPr>
        <w:t xml:space="preserve">aktive </w:t>
      </w:r>
      <w:r>
        <w:rPr>
          <w:lang w:val="de-DE"/>
        </w:rPr>
        <w:t xml:space="preserve">Sprachgruppe </w:t>
      </w:r>
      <w:r w:rsidR="006A0305">
        <w:rPr>
          <w:lang w:val="de-DE"/>
        </w:rPr>
        <w:t xml:space="preserve">unmittelbaren </w:t>
      </w:r>
      <w:r>
        <w:rPr>
          <w:lang w:val="de-DE"/>
        </w:rPr>
        <w:t xml:space="preserve">Zugang zum </w:t>
      </w:r>
      <w:r w:rsidR="006A0305">
        <w:rPr>
          <w:lang w:val="de-DE"/>
        </w:rPr>
        <w:t>biblischen Grundtext haben soll</w:t>
      </w:r>
      <w:r w:rsidR="008E7673">
        <w:rPr>
          <w:lang w:val="de-DE"/>
        </w:rPr>
        <w:t>te</w:t>
      </w:r>
      <w:r w:rsidR="006A0305">
        <w:rPr>
          <w:lang w:val="de-DE"/>
        </w:rPr>
        <w:t>. Gestritten wird jedoch um den kommunikativen Grad einer Bibelübersetzung</w:t>
      </w:r>
      <w:r w:rsidR="008E7673">
        <w:rPr>
          <w:lang w:val="de-DE"/>
        </w:rPr>
        <w:t xml:space="preserve"> und damit ob sie </w:t>
      </w:r>
      <w:r w:rsidR="008E7673" w:rsidRPr="008E7673">
        <w:rPr>
          <w:i/>
          <w:lang w:val="de-DE"/>
        </w:rPr>
        <w:t>bewahrend</w:t>
      </w:r>
      <w:r w:rsidR="008E7673">
        <w:rPr>
          <w:lang w:val="de-DE"/>
        </w:rPr>
        <w:t xml:space="preserve"> oder </w:t>
      </w:r>
      <w:r w:rsidR="008E7673" w:rsidRPr="008E7673">
        <w:rPr>
          <w:i/>
          <w:lang w:val="de-DE"/>
        </w:rPr>
        <w:t>gestaltend</w:t>
      </w:r>
      <w:r w:rsidR="008E7673">
        <w:rPr>
          <w:lang w:val="de-DE"/>
        </w:rPr>
        <w:t xml:space="preserve"> wirken sollte</w:t>
      </w:r>
      <w:r w:rsidR="006A0305">
        <w:rPr>
          <w:lang w:val="de-DE"/>
        </w:rPr>
        <w:t>.</w:t>
      </w:r>
      <w:r w:rsidR="008E7673">
        <w:rPr>
          <w:rStyle w:val="Funotenzeichen"/>
          <w:lang w:val="de-DE"/>
        </w:rPr>
        <w:footnoteReference w:id="1"/>
      </w:r>
      <w:r w:rsidR="006A0305">
        <w:rPr>
          <w:lang w:val="de-DE"/>
        </w:rPr>
        <w:t xml:space="preserve"> Dabei soll das muttersprachliche Publikum die Möglichkeit bekommen auf ein sprachlich-kulturelles Äquivalent in seinem Kontext zurückgreifen zu können. Auch für muttersprachliche Übersetzer ist das nicht einfach, da „Übersetzen“ ein intuitives Unterfangen ist. Es ist daher sinnvoll neben einer sehr </w:t>
      </w:r>
      <w:r>
        <w:rPr>
          <w:lang w:val="de-DE"/>
        </w:rPr>
        <w:t xml:space="preserve">wörtlichen </w:t>
      </w:r>
      <w:r w:rsidR="006A0305">
        <w:rPr>
          <w:lang w:val="de-DE"/>
        </w:rPr>
        <w:t>Übersetzung, die grammatische</w:t>
      </w:r>
      <w:r w:rsidR="00210234">
        <w:rPr>
          <w:lang w:val="de-DE"/>
        </w:rPr>
        <w:t xml:space="preserve"> Strukturen </w:t>
      </w:r>
      <w:r w:rsidR="004E2A57">
        <w:rPr>
          <w:lang w:val="de-DE"/>
        </w:rPr>
        <w:t xml:space="preserve">der Zielsprache </w:t>
      </w:r>
      <w:r w:rsidR="00210234">
        <w:rPr>
          <w:lang w:val="de-DE"/>
        </w:rPr>
        <w:t xml:space="preserve">vernachlässigt, eine kommunikativ-kontextualisierte </w:t>
      </w:r>
      <w:r w:rsidR="008C7DF3">
        <w:rPr>
          <w:lang w:val="de-DE"/>
        </w:rPr>
        <w:t>Option</w:t>
      </w:r>
      <w:r w:rsidR="00210234">
        <w:rPr>
          <w:lang w:val="de-DE"/>
        </w:rPr>
        <w:t xml:space="preserve"> mitzugeben. </w:t>
      </w:r>
      <w:r w:rsidR="00E51BB3">
        <w:rPr>
          <w:lang w:val="de-DE"/>
        </w:rPr>
        <w:t xml:space="preserve">Erste wird eine „vertraute oder verstandene Fremdheit“ in den Text eintragen. Eine solche philologisch-wörtliche Übersetzung bürdet dem Leser / der Hörerin zusätzliche Nacharbeit am Text auf. </w:t>
      </w:r>
      <w:r w:rsidR="008C7DF3">
        <w:rPr>
          <w:lang w:val="de-DE"/>
        </w:rPr>
        <w:t>Die z</w:t>
      </w:r>
      <w:r w:rsidR="00E51BB3">
        <w:rPr>
          <w:lang w:val="de-DE"/>
        </w:rPr>
        <w:t>weite</w:t>
      </w:r>
      <w:r w:rsidR="008C7DF3">
        <w:rPr>
          <w:lang w:val="de-DE"/>
        </w:rPr>
        <w:t xml:space="preserve"> Variante</w:t>
      </w:r>
      <w:r w:rsidR="00E51BB3">
        <w:rPr>
          <w:lang w:val="de-DE"/>
        </w:rPr>
        <w:t xml:space="preserve"> kommunikativ-idiomatische</w:t>
      </w:r>
      <w:r w:rsidR="008C7DF3">
        <w:rPr>
          <w:lang w:val="de-DE"/>
        </w:rPr>
        <w:t>r</w:t>
      </w:r>
      <w:r w:rsidR="00E51BB3">
        <w:rPr>
          <w:lang w:val="de-DE"/>
        </w:rPr>
        <w:t xml:space="preserve"> Übersetzung </w:t>
      </w:r>
      <w:r w:rsidR="004A6DC3">
        <w:rPr>
          <w:lang w:val="de-DE"/>
        </w:rPr>
        <w:t xml:space="preserve">beinhaltet vorgegebene Interpretationen der Übersetzer und </w:t>
      </w:r>
      <w:r w:rsidR="008C7DF3">
        <w:rPr>
          <w:lang w:val="de-DE"/>
        </w:rPr>
        <w:t>verlangt</w:t>
      </w:r>
      <w:r w:rsidR="004A6DC3">
        <w:rPr>
          <w:lang w:val="de-DE"/>
        </w:rPr>
        <w:t xml:space="preserve"> wörtlich-philologische Rückbezüge auf den Grundtext. Der Leser / die Hörerin erhalten ein sehr umfangreiches Werk. </w:t>
      </w:r>
      <w:r w:rsidR="00210234">
        <w:rPr>
          <w:lang w:val="de-DE"/>
        </w:rPr>
        <w:t xml:space="preserve">Ob dies </w:t>
      </w:r>
      <w:r w:rsidR="004A6DC3">
        <w:rPr>
          <w:lang w:val="de-DE"/>
        </w:rPr>
        <w:t xml:space="preserve">überhaupt </w:t>
      </w:r>
      <w:r w:rsidR="00210234">
        <w:rPr>
          <w:lang w:val="de-DE"/>
        </w:rPr>
        <w:t xml:space="preserve">in </w:t>
      </w:r>
      <w:r w:rsidR="00210234" w:rsidRPr="00210234">
        <w:rPr>
          <w:i/>
          <w:lang w:val="de-DE"/>
        </w:rPr>
        <w:t>einem</w:t>
      </w:r>
      <w:r w:rsidR="00210234">
        <w:rPr>
          <w:lang w:val="de-DE"/>
        </w:rPr>
        <w:t xml:space="preserve"> Werk, im Paratext (Begleittext)</w:t>
      </w:r>
      <w:r w:rsidR="0030492C">
        <w:rPr>
          <w:rStyle w:val="Funotenzeichen"/>
          <w:lang w:val="de-DE"/>
        </w:rPr>
        <w:footnoteReference w:id="2"/>
      </w:r>
      <w:r w:rsidR="00210234">
        <w:rPr>
          <w:lang w:val="de-DE"/>
        </w:rPr>
        <w:t>, oder durch mehrere Bibelübersetzungen geleistet w</w:t>
      </w:r>
      <w:r w:rsidR="004A6DC3">
        <w:rPr>
          <w:lang w:val="de-DE"/>
        </w:rPr>
        <w:t>erden soll</w:t>
      </w:r>
      <w:r w:rsidR="00210234">
        <w:rPr>
          <w:lang w:val="de-DE"/>
        </w:rPr>
        <w:t xml:space="preserve"> ist individuell zu entscheiden</w:t>
      </w:r>
      <w:r w:rsidR="008C7DF3">
        <w:rPr>
          <w:lang w:val="de-DE"/>
        </w:rPr>
        <w:t xml:space="preserve"> (s. Fußnote</w:t>
      </w:r>
      <w:r w:rsidR="00C14E75">
        <w:rPr>
          <w:lang w:val="de-DE"/>
        </w:rPr>
        <w:t xml:space="preserve"> </w:t>
      </w:r>
      <w:r w:rsidR="009443C5">
        <w:fldChar w:fldCharType="begin"/>
      </w:r>
      <w:r w:rsidR="009443C5" w:rsidRPr="00F90C57">
        <w:rPr>
          <w:lang w:val="de-DE"/>
        </w:rPr>
        <w:instrText xml:space="preserve"> NOTEREF _Ref379899460 \h  \* MERGEFORMAT </w:instrText>
      </w:r>
      <w:r w:rsidR="009443C5">
        <w:fldChar w:fldCharType="separate"/>
      </w:r>
      <w:r w:rsidR="00F90C57" w:rsidRPr="00F90C57">
        <w:rPr>
          <w:lang w:val="de-DE"/>
        </w:rPr>
        <w:t>32</w:t>
      </w:r>
      <w:r w:rsidR="009443C5">
        <w:fldChar w:fldCharType="end"/>
      </w:r>
      <w:r w:rsidR="008C7DF3">
        <w:rPr>
          <w:lang w:val="de-DE"/>
        </w:rPr>
        <w:t>)</w:t>
      </w:r>
      <w:r w:rsidR="00210234">
        <w:rPr>
          <w:lang w:val="de-DE"/>
        </w:rPr>
        <w:t>.</w:t>
      </w:r>
    </w:p>
    <w:p w:rsidR="00EA66BF" w:rsidRDefault="00210234" w:rsidP="00485B6E">
      <w:pPr>
        <w:spacing w:line="288" w:lineRule="auto"/>
        <w:ind w:firstLine="708"/>
        <w:jc w:val="both"/>
        <w:rPr>
          <w:lang w:val="de-DE"/>
        </w:rPr>
      </w:pPr>
      <w:r>
        <w:rPr>
          <w:lang w:val="de-DE"/>
        </w:rPr>
        <w:t xml:space="preserve">Wie dem auch sei, die Arbeit an der Bibelübersetzung, als einem sakral-heiligen Text, </w:t>
      </w:r>
      <w:r w:rsidR="00C14E75">
        <w:rPr>
          <w:lang w:val="de-DE"/>
        </w:rPr>
        <w:t xml:space="preserve">ruht auf dem Fundament </w:t>
      </w:r>
      <w:r>
        <w:rPr>
          <w:lang w:val="de-DE"/>
        </w:rPr>
        <w:t>der Einigung und Vereinigung der gegenwärtigen und zukünftigen Gemeinde oder Kirche Gottes in einer Sprachgruppe</w:t>
      </w:r>
      <w:r w:rsidR="00500C9F">
        <w:rPr>
          <w:lang w:val="de-DE"/>
        </w:rPr>
        <w:t>. Das bedeutet nun nicht, dass alle Mitglieder einer Sprachgruppe der sprachlichen Form ungetrübt zustimmen müssen, aber es bedeutet</w:t>
      </w:r>
      <w:r w:rsidR="00892600">
        <w:rPr>
          <w:lang w:val="de-DE"/>
        </w:rPr>
        <w:t>,</w:t>
      </w:r>
      <w:r w:rsidR="00500C9F">
        <w:rPr>
          <w:lang w:val="de-DE"/>
        </w:rPr>
        <w:t xml:space="preserve"> dass ein möglichst großer Konsens </w:t>
      </w:r>
      <w:r w:rsidR="00892600">
        <w:rPr>
          <w:lang w:val="de-DE"/>
        </w:rPr>
        <w:t xml:space="preserve">innerhalb einer sprachlichen Gemeinschaft </w:t>
      </w:r>
      <w:r w:rsidR="00500C9F">
        <w:rPr>
          <w:lang w:val="de-DE"/>
        </w:rPr>
        <w:t>gefunden werden</w:t>
      </w:r>
      <w:r w:rsidR="00BE17E0" w:rsidRPr="00BE17E0">
        <w:rPr>
          <w:lang w:val="de-DE"/>
        </w:rPr>
        <w:t xml:space="preserve"> </w:t>
      </w:r>
      <w:r w:rsidR="00BE17E0">
        <w:rPr>
          <w:lang w:val="de-DE"/>
        </w:rPr>
        <w:t>soll</w:t>
      </w:r>
      <w:r w:rsidR="00892600">
        <w:rPr>
          <w:lang w:val="de-DE"/>
        </w:rPr>
        <w:t>te</w:t>
      </w:r>
      <w:r w:rsidR="00500C9F">
        <w:rPr>
          <w:lang w:val="de-DE"/>
        </w:rPr>
        <w:t xml:space="preserve">. Im Ringen um </w:t>
      </w:r>
      <w:r w:rsidR="00892600">
        <w:rPr>
          <w:lang w:val="de-DE"/>
        </w:rPr>
        <w:t xml:space="preserve">muttersprachliche </w:t>
      </w:r>
      <w:r w:rsidR="00500C9F">
        <w:rPr>
          <w:lang w:val="de-DE"/>
        </w:rPr>
        <w:t>Bibelübersetzungen – die einzig wahre Bibelübersetzung wird es wohl nie geben –  sind deshalb möglichst viele gesellschaftliche Gruppen ins Boot zu nehmen.</w:t>
      </w:r>
      <w:r w:rsidR="004A6DC3">
        <w:rPr>
          <w:lang w:val="de-DE"/>
        </w:rPr>
        <w:t xml:space="preserve"> Gleichzeitig stellt sich aber die Frage</w:t>
      </w:r>
      <w:r w:rsidR="00892600">
        <w:rPr>
          <w:lang w:val="de-DE"/>
        </w:rPr>
        <w:t>,</w:t>
      </w:r>
      <w:r w:rsidR="004A6DC3">
        <w:rPr>
          <w:lang w:val="de-DE"/>
        </w:rPr>
        <w:t xml:space="preserve"> ob die globale Kirche durch den „einenden sakralen Bibeltext“ eine Einheit entwickeln soll und kann. Die Vergangenheit zeigt, dass unterschiedliche Denominationen und Konfessionen aus ein und demsel</w:t>
      </w:r>
      <w:r w:rsidR="004A6DC3">
        <w:rPr>
          <w:lang w:val="de-DE"/>
        </w:rPr>
        <w:lastRenderedPageBreak/>
        <w:t>ben Bibeltext schöpfen und sich sogar daraus entwickeln können (z. B. in Deutschland</w:t>
      </w:r>
      <w:r w:rsidR="00892600" w:rsidRPr="00892600">
        <w:rPr>
          <w:lang w:val="de-DE"/>
        </w:rPr>
        <w:t xml:space="preserve"> </w:t>
      </w:r>
      <w:r w:rsidR="00892600">
        <w:rPr>
          <w:lang w:val="de-DE"/>
        </w:rPr>
        <w:t>anhand der Lutherübersetzung:</w:t>
      </w:r>
      <w:r w:rsidR="004A6DC3">
        <w:rPr>
          <w:lang w:val="de-DE"/>
        </w:rPr>
        <w:t xml:space="preserve"> die Pfingstkirche; die Pietisten; die römisch-katholische Kirche). Gleichzeitig haben aber Bibelübersetzungen auch Gruppen gespalten</w:t>
      </w:r>
      <w:r w:rsidR="008D3014">
        <w:rPr>
          <w:lang w:val="de-DE"/>
        </w:rPr>
        <w:t xml:space="preserve"> (z. B. die Neue Welt Übersetzung der Zeugen Jehovas</w:t>
      </w:r>
      <w:r w:rsidR="00892600">
        <w:rPr>
          <w:lang w:val="de-DE"/>
        </w:rPr>
        <w:t>; die DaBaR-Übersetzung</w:t>
      </w:r>
      <w:r w:rsidR="008D3014">
        <w:rPr>
          <w:lang w:val="de-DE"/>
        </w:rPr>
        <w:t>). Betrachtet man das ganze Gefüge, so scheint es noch nicht mal möglich eine größere Sprachgruppe um einen einzigen Bibeltext zu scharen, geschweige denn die globale Kirche.</w:t>
      </w:r>
      <w:r w:rsidR="004A6DC3">
        <w:rPr>
          <w:lang w:val="de-DE"/>
        </w:rPr>
        <w:t xml:space="preserve"> </w:t>
      </w:r>
      <w:r w:rsidR="008D3014">
        <w:rPr>
          <w:lang w:val="de-DE"/>
        </w:rPr>
        <w:t>Zu unterschiedlich ist sowohl die Interpretation verschiedener Schrifttraditionen (</w:t>
      </w:r>
      <w:r w:rsidR="00F61D57">
        <w:rPr>
          <w:lang w:val="de-DE"/>
        </w:rPr>
        <w:t>Kanones</w:t>
      </w:r>
      <w:r w:rsidR="008D3014">
        <w:rPr>
          <w:lang w:val="de-DE"/>
        </w:rPr>
        <w:t>), als auch einzelner Bibel</w:t>
      </w:r>
      <w:r w:rsidR="008027CE">
        <w:rPr>
          <w:lang w:val="de-DE"/>
        </w:rPr>
        <w:t>teile oder von Bibel</w:t>
      </w:r>
      <w:r w:rsidR="008D3014">
        <w:rPr>
          <w:lang w:val="de-DE"/>
        </w:rPr>
        <w:t>stellen.</w:t>
      </w:r>
      <w:r w:rsidR="004A6DC3">
        <w:rPr>
          <w:lang w:val="de-DE"/>
        </w:rPr>
        <w:t xml:space="preserve"> </w:t>
      </w:r>
    </w:p>
    <w:p w:rsidR="00B07556" w:rsidRDefault="008D3014" w:rsidP="00485B6E">
      <w:pPr>
        <w:spacing w:line="288" w:lineRule="auto"/>
        <w:ind w:firstLine="708"/>
        <w:jc w:val="both"/>
        <w:rPr>
          <w:lang w:val="de-DE"/>
        </w:rPr>
      </w:pPr>
      <w:r>
        <w:rPr>
          <w:lang w:val="de-DE"/>
        </w:rPr>
        <w:t>Ein</w:t>
      </w:r>
      <w:r w:rsidR="00B07556">
        <w:rPr>
          <w:lang w:val="de-DE"/>
        </w:rPr>
        <w:t>en</w:t>
      </w:r>
      <w:r>
        <w:rPr>
          <w:lang w:val="de-DE"/>
        </w:rPr>
        <w:t xml:space="preserve"> weitere</w:t>
      </w:r>
      <w:r w:rsidR="00B07556">
        <w:rPr>
          <w:lang w:val="de-DE"/>
        </w:rPr>
        <w:t>n</w:t>
      </w:r>
      <w:r>
        <w:rPr>
          <w:lang w:val="de-DE"/>
        </w:rPr>
        <w:t xml:space="preserve"> Punkt bilden historische Entwicklungen in der Christlichen und Kirchlichen Entwicklungshilfe. </w:t>
      </w:r>
      <w:r w:rsidR="00EA66BF">
        <w:rPr>
          <w:lang w:val="de-DE"/>
        </w:rPr>
        <w:t>Die Nähe der Kirchengeschichte zur Geschichte der Bibelübersetzung ist beachtlich. Gemeinde- und Kirchenbewegungen haben entweder neue Bibelübersetzungen und Revisionen hervorgebracht oder sind durch solche entstanden.</w:t>
      </w:r>
      <w:r w:rsidR="00895A50">
        <w:rPr>
          <w:rStyle w:val="Funotenzeichen"/>
          <w:lang w:val="de-DE"/>
        </w:rPr>
        <w:footnoteReference w:id="3"/>
      </w:r>
      <w:r w:rsidR="00EA66BF">
        <w:rPr>
          <w:lang w:val="de-DE"/>
        </w:rPr>
        <w:t xml:space="preserve"> </w:t>
      </w:r>
      <w:r w:rsidR="00226E24">
        <w:rPr>
          <w:lang w:val="de-DE"/>
        </w:rPr>
        <w:t xml:space="preserve">Auch hier </w:t>
      </w:r>
      <w:r w:rsidR="008027CE">
        <w:rPr>
          <w:lang w:val="de-DE"/>
        </w:rPr>
        <w:t>lassen sich</w:t>
      </w:r>
      <w:r w:rsidR="00226E24">
        <w:rPr>
          <w:lang w:val="de-DE"/>
        </w:rPr>
        <w:t xml:space="preserve"> ein </w:t>
      </w:r>
      <w:r w:rsidR="00226E24" w:rsidRPr="00226E24">
        <w:rPr>
          <w:i/>
          <w:lang w:val="de-DE"/>
        </w:rPr>
        <w:t>nachlaufender</w:t>
      </w:r>
      <w:r w:rsidR="00226E24">
        <w:rPr>
          <w:lang w:val="de-DE"/>
        </w:rPr>
        <w:t xml:space="preserve">, sowie ein </w:t>
      </w:r>
      <w:r w:rsidR="00226E24" w:rsidRPr="00226E24">
        <w:rPr>
          <w:i/>
          <w:lang w:val="de-DE"/>
        </w:rPr>
        <w:t>vorauseilender</w:t>
      </w:r>
      <w:r w:rsidR="00226E24">
        <w:rPr>
          <w:lang w:val="de-DE"/>
        </w:rPr>
        <w:t xml:space="preserve"> Faktor</w:t>
      </w:r>
      <w:r w:rsidR="008027CE">
        <w:rPr>
          <w:lang w:val="de-DE"/>
        </w:rPr>
        <w:t xml:space="preserve"> ausmachen</w:t>
      </w:r>
      <w:r w:rsidR="00226E24">
        <w:rPr>
          <w:lang w:val="de-DE"/>
        </w:rPr>
        <w:t xml:space="preserve">. </w:t>
      </w:r>
      <w:r w:rsidR="00EA66BF">
        <w:rPr>
          <w:lang w:val="de-DE"/>
        </w:rPr>
        <w:t xml:space="preserve">Es ist </w:t>
      </w:r>
      <w:r w:rsidR="00226E24">
        <w:rPr>
          <w:lang w:val="de-DE"/>
        </w:rPr>
        <w:t>nämlich</w:t>
      </w:r>
      <w:r w:rsidR="00EA66BF">
        <w:rPr>
          <w:lang w:val="de-DE"/>
        </w:rPr>
        <w:t xml:space="preserve"> „glokal“ </w:t>
      </w:r>
      <w:r w:rsidR="00E30DA4">
        <w:rPr>
          <w:lang w:val="de-DE"/>
        </w:rPr>
        <w:t xml:space="preserve">sowohl </w:t>
      </w:r>
      <w:r w:rsidR="00EA66BF">
        <w:rPr>
          <w:lang w:val="de-DE"/>
        </w:rPr>
        <w:t>auf den „kirchlichen“ Kontext (theologische Komponente)</w:t>
      </w:r>
      <w:r w:rsidR="008027CE">
        <w:rPr>
          <w:lang w:val="de-DE"/>
        </w:rPr>
        <w:t>,</w:t>
      </w:r>
      <w:r w:rsidR="00EA66BF">
        <w:rPr>
          <w:lang w:val="de-DE"/>
        </w:rPr>
        <w:t xml:space="preserve"> als auch auf den säkularen Bereich (missiologische Komponente) zu achten</w:t>
      </w:r>
      <w:r w:rsidR="008027CE">
        <w:rPr>
          <w:lang w:val="de-DE"/>
        </w:rPr>
        <w:t>,</w:t>
      </w:r>
      <w:r w:rsidR="00EA66BF">
        <w:rPr>
          <w:lang w:val="de-DE"/>
        </w:rPr>
        <w:t xml:space="preserve"> in dem Bibelübersetzung </w:t>
      </w:r>
      <w:r w:rsidR="00E30DA4">
        <w:rPr>
          <w:lang w:val="de-DE"/>
        </w:rPr>
        <w:t>stattfindet</w:t>
      </w:r>
      <w:r w:rsidR="00EA66BF">
        <w:rPr>
          <w:lang w:val="de-DE"/>
        </w:rPr>
        <w:t>.</w:t>
      </w:r>
      <w:r w:rsidR="00210234">
        <w:rPr>
          <w:lang w:val="de-DE"/>
        </w:rPr>
        <w:t xml:space="preserve"> </w:t>
      </w:r>
      <w:r w:rsidR="00226E24" w:rsidRPr="00B07556">
        <w:rPr>
          <w:i/>
          <w:lang w:val="de-DE"/>
        </w:rPr>
        <w:t>Nachlaufend</w:t>
      </w:r>
      <w:r w:rsidR="00226E24">
        <w:rPr>
          <w:lang w:val="de-DE"/>
        </w:rPr>
        <w:t xml:space="preserve"> bewirkt Bibelübersetzung die Stärkung eines lokalen kirchlichen Korpus, </w:t>
      </w:r>
      <w:r w:rsidR="00226E24" w:rsidRPr="00B07556">
        <w:rPr>
          <w:i/>
          <w:lang w:val="de-DE"/>
        </w:rPr>
        <w:t>vorauseilend</w:t>
      </w:r>
      <w:r w:rsidR="00226E24">
        <w:rPr>
          <w:lang w:val="de-DE"/>
        </w:rPr>
        <w:t xml:space="preserve"> </w:t>
      </w:r>
      <w:r w:rsidR="00B07556">
        <w:rPr>
          <w:lang w:val="de-DE"/>
        </w:rPr>
        <w:t xml:space="preserve">motiviert sie christliche und säkulare Gruppen sich mit der biblischen Botschaft zu beschäftigen und </w:t>
      </w:r>
      <w:r w:rsidR="008027CE">
        <w:rPr>
          <w:lang w:val="de-DE"/>
        </w:rPr>
        <w:t xml:space="preserve">diese </w:t>
      </w:r>
      <w:r w:rsidR="00B07556">
        <w:rPr>
          <w:lang w:val="de-DE"/>
        </w:rPr>
        <w:t>entsprechend sprachlich und kulturell zu kontextualisieren.</w:t>
      </w:r>
    </w:p>
    <w:p w:rsidR="00584E88" w:rsidRPr="00C41886" w:rsidRDefault="00DF7A5C" w:rsidP="00485B6E">
      <w:pPr>
        <w:pStyle w:val="berschrift1"/>
        <w:jc w:val="both"/>
        <w:rPr>
          <w:lang w:val="de-DE"/>
        </w:rPr>
      </w:pPr>
      <w:r>
        <w:rPr>
          <w:lang w:val="de-DE"/>
        </w:rPr>
        <w:t>Vorüberlegungen zum Wesen der Bibelübersetzung</w:t>
      </w:r>
    </w:p>
    <w:p w:rsidR="00AB2BA0" w:rsidRDefault="00793AD6" w:rsidP="00485B6E">
      <w:pPr>
        <w:spacing w:line="288" w:lineRule="auto"/>
        <w:jc w:val="both"/>
        <w:rPr>
          <w:lang w:val="de-DE"/>
        </w:rPr>
      </w:pPr>
      <w:r>
        <w:rPr>
          <w:lang w:val="de-DE"/>
        </w:rPr>
        <w:t xml:space="preserve">Die </w:t>
      </w:r>
      <w:r w:rsidRPr="003832E2">
        <w:rPr>
          <w:i/>
          <w:lang w:val="de-DE"/>
        </w:rPr>
        <w:t>Wissenschaft der Bibelübersetzung</w:t>
      </w:r>
      <w:r>
        <w:rPr>
          <w:lang w:val="de-DE"/>
        </w:rPr>
        <w:t xml:space="preserve"> agiert unter verschiedensten Prämissen</w:t>
      </w:r>
      <w:r w:rsidR="00905F8D">
        <w:rPr>
          <w:lang w:val="de-DE"/>
        </w:rPr>
        <w:t>.</w:t>
      </w:r>
      <w:r w:rsidR="00C038D9">
        <w:rPr>
          <w:rStyle w:val="Funotenzeichen"/>
          <w:lang w:val="de-DE"/>
        </w:rPr>
        <w:footnoteReference w:id="4"/>
      </w:r>
      <w:r w:rsidR="00905F8D">
        <w:rPr>
          <w:lang w:val="de-DE"/>
        </w:rPr>
        <w:t xml:space="preserve"> In </w:t>
      </w:r>
      <w:r>
        <w:rPr>
          <w:lang w:val="de-DE"/>
        </w:rPr>
        <w:t xml:space="preserve">Diskussionen </w:t>
      </w:r>
      <w:r w:rsidR="00905F8D">
        <w:rPr>
          <w:lang w:val="de-DE"/>
        </w:rPr>
        <w:t xml:space="preserve">wird </w:t>
      </w:r>
      <w:r>
        <w:rPr>
          <w:lang w:val="de-DE"/>
        </w:rPr>
        <w:t xml:space="preserve">deutlich, dass sehr unterschiedliche Ansatzpunkte </w:t>
      </w:r>
      <w:r w:rsidR="006D4375">
        <w:rPr>
          <w:lang w:val="de-DE"/>
        </w:rPr>
        <w:t>und</w:t>
      </w:r>
      <w:r>
        <w:rPr>
          <w:lang w:val="de-DE"/>
        </w:rPr>
        <w:t xml:space="preserve"> Ziel</w:t>
      </w:r>
      <w:r w:rsidR="00323A9C">
        <w:rPr>
          <w:lang w:val="de-DE"/>
        </w:rPr>
        <w:t>vor</w:t>
      </w:r>
      <w:r>
        <w:rPr>
          <w:lang w:val="de-DE"/>
        </w:rPr>
        <w:t xml:space="preserve">stellungen zugrunde liegen. </w:t>
      </w:r>
      <w:r w:rsidR="00AB2BA0">
        <w:rPr>
          <w:lang w:val="de-DE"/>
        </w:rPr>
        <w:t>Diese liegen</w:t>
      </w:r>
      <w:r w:rsidR="00030BD5">
        <w:rPr>
          <w:lang w:val="de-DE"/>
        </w:rPr>
        <w:t xml:space="preserve"> begründet</w:t>
      </w:r>
      <w:r w:rsidR="00AB2BA0">
        <w:rPr>
          <w:lang w:val="de-DE"/>
        </w:rPr>
        <w:t xml:space="preserve"> in:</w:t>
      </w:r>
    </w:p>
    <w:p w:rsidR="00AB2BA0" w:rsidRPr="00C778E6" w:rsidRDefault="00AB2BA0" w:rsidP="00485B6E">
      <w:pPr>
        <w:pStyle w:val="Listenabsatz"/>
        <w:numPr>
          <w:ilvl w:val="0"/>
          <w:numId w:val="17"/>
        </w:numPr>
        <w:spacing w:line="288" w:lineRule="auto"/>
        <w:ind w:left="567" w:hanging="436"/>
        <w:jc w:val="both"/>
        <w:rPr>
          <w:lang w:val="de-DE"/>
        </w:rPr>
      </w:pPr>
      <w:r w:rsidRPr="00C778E6">
        <w:rPr>
          <w:lang w:val="de-DE"/>
        </w:rPr>
        <w:t>dem Übersetzungsziel (Bandbreite des Übersetzens</w:t>
      </w:r>
      <w:r w:rsidR="00C474E5">
        <w:rPr>
          <w:lang w:val="de-DE"/>
        </w:rPr>
        <w:t xml:space="preserve"> von </w:t>
      </w:r>
      <w:r w:rsidR="00C474E5" w:rsidRPr="00C778E6">
        <w:rPr>
          <w:lang w:val="de-DE"/>
        </w:rPr>
        <w:t>„</w:t>
      </w:r>
      <w:r w:rsidR="00B07556">
        <w:rPr>
          <w:lang w:val="de-DE"/>
        </w:rPr>
        <w:t>(</w:t>
      </w:r>
      <w:r w:rsidR="00C474E5" w:rsidRPr="00C778E6">
        <w:rPr>
          <w:lang w:val="de-DE"/>
        </w:rPr>
        <w:t>wort-</w:t>
      </w:r>
      <w:r w:rsidR="00B07556">
        <w:rPr>
          <w:lang w:val="de-DE"/>
        </w:rPr>
        <w:t>)</w:t>
      </w:r>
      <w:r w:rsidR="00C474E5" w:rsidRPr="00C778E6">
        <w:rPr>
          <w:lang w:val="de-DE"/>
        </w:rPr>
        <w:t>wörtlich</w:t>
      </w:r>
      <w:r w:rsidR="00B07556">
        <w:rPr>
          <w:lang w:val="de-DE"/>
        </w:rPr>
        <w:t xml:space="preserve"> / interlinearisiert</w:t>
      </w:r>
      <w:r w:rsidR="00C474E5" w:rsidRPr="00C778E6">
        <w:rPr>
          <w:lang w:val="de-DE"/>
        </w:rPr>
        <w:t xml:space="preserve">“ </w:t>
      </w:r>
      <w:r w:rsidR="00B07556">
        <w:rPr>
          <w:lang w:val="de-DE"/>
        </w:rPr>
        <w:t xml:space="preserve">bis </w:t>
      </w:r>
      <w:r w:rsidR="00C474E5">
        <w:rPr>
          <w:lang w:val="de-DE"/>
        </w:rPr>
        <w:t>zu</w:t>
      </w:r>
      <w:r w:rsidR="00C474E5" w:rsidRPr="00C778E6">
        <w:rPr>
          <w:lang w:val="de-DE"/>
        </w:rPr>
        <w:t xml:space="preserve"> „kommunikativ“</w:t>
      </w:r>
      <w:r w:rsidR="001435B0" w:rsidRPr="00C778E6">
        <w:rPr>
          <w:lang w:val="de-DE"/>
        </w:rPr>
        <w:t>; mündliches</w:t>
      </w:r>
      <w:bookmarkStart w:id="1" w:name="_Ref374371586"/>
      <w:r w:rsidR="007963FC">
        <w:rPr>
          <w:rStyle w:val="Funotenzeichen"/>
          <w:lang w:val="de-DE"/>
        </w:rPr>
        <w:footnoteReference w:id="5"/>
      </w:r>
      <w:bookmarkEnd w:id="1"/>
      <w:r w:rsidR="001435B0" w:rsidRPr="00C778E6">
        <w:rPr>
          <w:lang w:val="de-DE"/>
        </w:rPr>
        <w:t xml:space="preserve"> oder schriftliches Produkt)</w:t>
      </w:r>
      <w:r w:rsidRPr="00C778E6">
        <w:rPr>
          <w:lang w:val="de-DE"/>
        </w:rPr>
        <w:t>,</w:t>
      </w:r>
    </w:p>
    <w:p w:rsidR="00AB2BA0" w:rsidRDefault="00AB2BA0" w:rsidP="00485B6E">
      <w:pPr>
        <w:pStyle w:val="Listenabsatz"/>
        <w:numPr>
          <w:ilvl w:val="0"/>
          <w:numId w:val="17"/>
        </w:numPr>
        <w:spacing w:line="288" w:lineRule="auto"/>
        <w:ind w:left="567" w:hanging="436"/>
        <w:jc w:val="both"/>
        <w:rPr>
          <w:lang w:val="de-DE"/>
        </w:rPr>
      </w:pPr>
      <w:r w:rsidRPr="00C778E6">
        <w:rPr>
          <w:lang w:val="de-DE"/>
        </w:rPr>
        <w:lastRenderedPageBreak/>
        <w:t>der Verwendung des theoretischen Übersetzungsmodells,</w:t>
      </w:r>
      <w:r w:rsidR="00905F8D">
        <w:rPr>
          <w:lang w:val="de-DE"/>
        </w:rPr>
        <w:t xml:space="preserve"> hierzu gehören </w:t>
      </w:r>
      <w:r w:rsidR="007963FC">
        <w:rPr>
          <w:lang w:val="de-DE"/>
        </w:rPr>
        <w:t xml:space="preserve">wörtliche Modelle, </w:t>
      </w:r>
      <w:r w:rsidR="00905F8D">
        <w:rPr>
          <w:lang w:val="de-DE"/>
        </w:rPr>
        <w:t>Rahmenmodelle, funktionale, das Skopos-Modell, das relevanztheoretische, das massenkommunikative, das kulturelle und das dynamisch-äquivalente Modell,</w:t>
      </w:r>
    </w:p>
    <w:p w:rsidR="00905F8D" w:rsidRPr="00C778E6" w:rsidRDefault="00905F8D" w:rsidP="00485B6E">
      <w:pPr>
        <w:pStyle w:val="Listenabsatz"/>
        <w:numPr>
          <w:ilvl w:val="0"/>
          <w:numId w:val="17"/>
        </w:numPr>
        <w:spacing w:line="288" w:lineRule="auto"/>
        <w:ind w:left="567" w:hanging="436"/>
        <w:jc w:val="both"/>
        <w:rPr>
          <w:lang w:val="de-DE"/>
        </w:rPr>
      </w:pPr>
      <w:r>
        <w:rPr>
          <w:lang w:val="de-DE"/>
        </w:rPr>
        <w:t>dem Übersetzungsfokus</w:t>
      </w:r>
      <w:r w:rsidR="00CF0DAE">
        <w:rPr>
          <w:lang w:val="de-DE"/>
        </w:rPr>
        <w:t>. S</w:t>
      </w:r>
      <w:r>
        <w:rPr>
          <w:lang w:val="de-DE"/>
        </w:rPr>
        <w:t>oll die Übersetzung Ein</w:t>
      </w:r>
      <w:r w:rsidR="00F61D57">
        <w:rPr>
          <w:lang w:val="de-DE"/>
        </w:rPr>
        <w:t>h</w:t>
      </w:r>
      <w:r>
        <w:rPr>
          <w:lang w:val="de-DE"/>
        </w:rPr>
        <w:t>eimisch</w:t>
      </w:r>
      <w:r w:rsidR="00F61D57">
        <w:rPr>
          <w:lang w:val="de-DE"/>
        </w:rPr>
        <w:t xml:space="preserve"> </w:t>
      </w:r>
      <w:r>
        <w:rPr>
          <w:lang w:val="de-DE"/>
        </w:rPr>
        <w:t>werden (</w:t>
      </w:r>
      <w:r w:rsidRPr="00FD7551">
        <w:rPr>
          <w:i/>
          <w:lang w:val="de-DE"/>
        </w:rPr>
        <w:t>domestication</w:t>
      </w:r>
      <w:r w:rsidR="00FD7551">
        <w:rPr>
          <w:lang w:val="de-DE"/>
        </w:rPr>
        <w:t>) oder Verfremden (</w:t>
      </w:r>
      <w:r w:rsidR="00FD7551" w:rsidRPr="00FD7551">
        <w:rPr>
          <w:i/>
          <w:lang w:val="de-DE"/>
        </w:rPr>
        <w:t>indigenization</w:t>
      </w:r>
      <w:r w:rsidR="00CF0DAE">
        <w:rPr>
          <w:i/>
          <w:lang w:val="de-DE"/>
        </w:rPr>
        <w:t>/</w:t>
      </w:r>
      <w:r w:rsidR="00F61D57">
        <w:rPr>
          <w:i/>
          <w:lang w:val="de-DE"/>
        </w:rPr>
        <w:t xml:space="preserve"> </w:t>
      </w:r>
      <w:r w:rsidR="00CF0DAE">
        <w:rPr>
          <w:i/>
          <w:lang w:val="de-DE"/>
        </w:rPr>
        <w:t>foreignisation</w:t>
      </w:r>
      <w:r w:rsidR="00FD7551">
        <w:rPr>
          <w:lang w:val="de-DE"/>
        </w:rPr>
        <w:t xml:space="preserve">), also ein Fremdprodukt </w:t>
      </w:r>
      <w:r w:rsidR="0047145B">
        <w:rPr>
          <w:lang w:val="de-DE"/>
        </w:rPr>
        <w:t xml:space="preserve">nach dem Prinzip „verstandene/ </w:t>
      </w:r>
      <w:r w:rsidR="005B25B0">
        <w:rPr>
          <w:lang w:val="de-DE"/>
        </w:rPr>
        <w:t>v</w:t>
      </w:r>
      <w:r w:rsidR="0047145B">
        <w:rPr>
          <w:lang w:val="de-DE"/>
        </w:rPr>
        <w:t xml:space="preserve">ertraute Fremdheit“ </w:t>
      </w:r>
      <w:r w:rsidR="00FD7551">
        <w:rPr>
          <w:lang w:val="de-DE"/>
        </w:rPr>
        <w:t>bleiben</w:t>
      </w:r>
      <w:r w:rsidR="00CF0DAE">
        <w:rPr>
          <w:lang w:val="de-DE"/>
        </w:rPr>
        <w:t xml:space="preserve"> (</w:t>
      </w:r>
      <w:r w:rsidR="00FD7551">
        <w:rPr>
          <w:lang w:val="de-DE"/>
        </w:rPr>
        <w:t>hiermit hängt zusammen</w:t>
      </w:r>
      <w:r w:rsidR="00CF0DAE">
        <w:rPr>
          <w:lang w:val="de-DE"/>
        </w:rPr>
        <w:t>)</w:t>
      </w:r>
      <w:r w:rsidR="00FD7551">
        <w:rPr>
          <w:lang w:val="de-DE"/>
        </w:rPr>
        <w:t xml:space="preserve">, </w:t>
      </w:r>
    </w:p>
    <w:p w:rsidR="001435B0" w:rsidRPr="00C778E6" w:rsidRDefault="00AB2BA0" w:rsidP="00485B6E">
      <w:pPr>
        <w:pStyle w:val="Listenabsatz"/>
        <w:numPr>
          <w:ilvl w:val="0"/>
          <w:numId w:val="17"/>
        </w:numPr>
        <w:spacing w:line="288" w:lineRule="auto"/>
        <w:ind w:left="567" w:hanging="436"/>
        <w:jc w:val="both"/>
        <w:rPr>
          <w:lang w:val="de-DE"/>
        </w:rPr>
      </w:pPr>
      <w:r w:rsidRPr="00C778E6">
        <w:rPr>
          <w:lang w:val="de-DE"/>
        </w:rPr>
        <w:t>de</w:t>
      </w:r>
      <w:r w:rsidR="001435B0" w:rsidRPr="00C778E6">
        <w:rPr>
          <w:lang w:val="de-DE"/>
        </w:rPr>
        <w:t>m Grad der Kontextualisierung (z. Bsp. Geschlechterfrage, interreligiöser Dialog) und</w:t>
      </w:r>
    </w:p>
    <w:p w:rsidR="001435B0" w:rsidRPr="00030BD5" w:rsidRDefault="001435B0" w:rsidP="00485B6E">
      <w:pPr>
        <w:pStyle w:val="Listenabsatz"/>
        <w:numPr>
          <w:ilvl w:val="0"/>
          <w:numId w:val="17"/>
        </w:numPr>
        <w:spacing w:line="288" w:lineRule="auto"/>
        <w:ind w:left="567" w:hanging="436"/>
        <w:jc w:val="both"/>
        <w:rPr>
          <w:lang w:val="de-DE"/>
        </w:rPr>
      </w:pPr>
      <w:r w:rsidRPr="00030BD5">
        <w:rPr>
          <w:lang w:val="de-DE"/>
        </w:rPr>
        <w:t>de</w:t>
      </w:r>
      <w:r w:rsidR="00FD7551" w:rsidRPr="00030BD5">
        <w:rPr>
          <w:lang w:val="de-DE"/>
        </w:rPr>
        <w:t>m</w:t>
      </w:r>
      <w:r w:rsidRPr="00030BD5">
        <w:rPr>
          <w:lang w:val="de-DE"/>
        </w:rPr>
        <w:t xml:space="preserve"> geplanten Verteilernetz</w:t>
      </w:r>
      <w:r w:rsidR="00C778E6" w:rsidRPr="00030BD5">
        <w:rPr>
          <w:lang w:val="de-DE"/>
        </w:rPr>
        <w:t xml:space="preserve"> (z. B. außer-christliche Kreise; elektronische Medien)</w:t>
      </w:r>
    </w:p>
    <w:p w:rsidR="00942B35" w:rsidRDefault="00942B35" w:rsidP="00485B6E">
      <w:pPr>
        <w:spacing w:line="288" w:lineRule="auto"/>
        <w:jc w:val="both"/>
        <w:rPr>
          <w:lang w:val="de-DE"/>
        </w:rPr>
      </w:pPr>
      <w:r>
        <w:rPr>
          <w:lang w:val="de-DE"/>
        </w:rPr>
        <w:t>Der Begriff „Bibelübersetzung“ umschreibt dreierlei</w:t>
      </w:r>
      <w:r w:rsidR="0047145B">
        <w:rPr>
          <w:lang w:val="de-DE"/>
        </w:rPr>
        <w:t xml:space="preserve"> und wird </w:t>
      </w:r>
      <w:r w:rsidR="00030BD5">
        <w:rPr>
          <w:lang w:val="de-DE"/>
        </w:rPr>
        <w:t xml:space="preserve">so </w:t>
      </w:r>
      <w:r w:rsidR="0047145B">
        <w:rPr>
          <w:lang w:val="de-DE"/>
        </w:rPr>
        <w:t>auch in der Literatur verwendet</w:t>
      </w:r>
      <w:r>
        <w:rPr>
          <w:lang w:val="de-DE"/>
        </w:rPr>
        <w:t xml:space="preserve">. Er beinhaltet die </w:t>
      </w:r>
      <w:r w:rsidRPr="00942B35">
        <w:rPr>
          <w:i/>
          <w:lang w:val="de-DE"/>
        </w:rPr>
        <w:t>Funktion</w:t>
      </w:r>
      <w:r>
        <w:rPr>
          <w:lang w:val="de-DE"/>
        </w:rPr>
        <w:t xml:space="preserve">, den </w:t>
      </w:r>
      <w:r w:rsidRPr="00942B35">
        <w:rPr>
          <w:i/>
          <w:lang w:val="de-DE"/>
        </w:rPr>
        <w:t>Prozess</w:t>
      </w:r>
      <w:r>
        <w:rPr>
          <w:lang w:val="de-DE"/>
        </w:rPr>
        <w:t xml:space="preserve"> und das </w:t>
      </w:r>
      <w:r w:rsidRPr="00942B35">
        <w:rPr>
          <w:i/>
          <w:lang w:val="de-DE"/>
        </w:rPr>
        <w:t>Produkt</w:t>
      </w:r>
      <w:r>
        <w:rPr>
          <w:lang w:val="de-DE"/>
        </w:rPr>
        <w:t>. „Bibelübersetzung“ als</w:t>
      </w:r>
      <w:r w:rsidR="00BE17E0">
        <w:rPr>
          <w:lang w:val="de-DE"/>
        </w:rPr>
        <w:t xml:space="preserve"> wissenschaftliche</w:t>
      </w:r>
      <w:r>
        <w:rPr>
          <w:lang w:val="de-DE"/>
        </w:rPr>
        <w:t xml:space="preserve"> </w:t>
      </w:r>
      <w:r w:rsidRPr="00527E90">
        <w:rPr>
          <w:i/>
          <w:lang w:val="de-DE"/>
        </w:rPr>
        <w:t>Funktion</w:t>
      </w:r>
      <w:r>
        <w:rPr>
          <w:lang w:val="de-DE"/>
        </w:rPr>
        <w:t xml:space="preserve"> </w:t>
      </w:r>
      <w:r w:rsidR="00527E90">
        <w:rPr>
          <w:lang w:val="de-DE"/>
        </w:rPr>
        <w:t>umschreibt deren Einfluss und Bedeutung unter missiologisch-theologischen Gesichtspunkten</w:t>
      </w:r>
      <w:r w:rsidR="00BE17E0">
        <w:rPr>
          <w:lang w:val="de-DE"/>
        </w:rPr>
        <w:t xml:space="preserve"> im Rahmen der Kirchen- und Weltgeschichte</w:t>
      </w:r>
      <w:r w:rsidR="00527E90">
        <w:rPr>
          <w:lang w:val="de-DE"/>
        </w:rPr>
        <w:t xml:space="preserve">. Hierbei </w:t>
      </w:r>
      <w:r>
        <w:rPr>
          <w:lang w:val="de-DE"/>
        </w:rPr>
        <w:t xml:space="preserve">spiegelt </w:t>
      </w:r>
      <w:r w:rsidR="00527E90">
        <w:rPr>
          <w:lang w:val="de-DE"/>
        </w:rPr>
        <w:t xml:space="preserve">sich </w:t>
      </w:r>
      <w:r w:rsidR="002E0EDB">
        <w:rPr>
          <w:lang w:val="de-DE"/>
        </w:rPr>
        <w:t xml:space="preserve">sowohl die missiologische Bedeutung als auch die translatorische und humanwissenschaftliche Beschäftigung mit theologischen Inhalten wieder. „Bibelübersetzung“ als </w:t>
      </w:r>
      <w:r w:rsidR="002E0EDB" w:rsidRPr="00527E90">
        <w:rPr>
          <w:i/>
          <w:lang w:val="de-DE"/>
        </w:rPr>
        <w:t>Prozess</w:t>
      </w:r>
      <w:r w:rsidR="002E0EDB">
        <w:rPr>
          <w:lang w:val="de-DE"/>
        </w:rPr>
        <w:t xml:space="preserve"> beschreibt</w:t>
      </w:r>
      <w:r w:rsidR="00527E90">
        <w:rPr>
          <w:lang w:val="de-DE"/>
        </w:rPr>
        <w:t xml:space="preserve"> den </w:t>
      </w:r>
      <w:r w:rsidR="00BE17E0">
        <w:rPr>
          <w:lang w:val="de-DE"/>
        </w:rPr>
        <w:t xml:space="preserve">interdisziplinären </w:t>
      </w:r>
      <w:r w:rsidR="00527E90">
        <w:rPr>
          <w:lang w:val="de-DE"/>
        </w:rPr>
        <w:t>praktischen Teil dieser Disziplin. Hierzu gehören die</w:t>
      </w:r>
      <w:r w:rsidR="002E0EDB">
        <w:rPr>
          <w:lang w:val="de-DE"/>
        </w:rPr>
        <w:t xml:space="preserve"> einzelnen Schritte, </w:t>
      </w:r>
      <w:r w:rsidR="00527E90">
        <w:rPr>
          <w:lang w:val="de-DE"/>
        </w:rPr>
        <w:t>welche</w:t>
      </w:r>
      <w:r w:rsidR="002E0EDB">
        <w:rPr>
          <w:lang w:val="de-DE"/>
        </w:rPr>
        <w:t xml:space="preserve"> </w:t>
      </w:r>
      <w:r w:rsidR="00527E90">
        <w:rPr>
          <w:lang w:val="de-DE"/>
        </w:rPr>
        <w:t>historisch nötig waren</w:t>
      </w:r>
      <w:r w:rsidR="00BE17E0">
        <w:rPr>
          <w:lang w:val="de-DE"/>
        </w:rPr>
        <w:t xml:space="preserve"> um das Wort Gottes auf mündlich-hörbare (engl. oral-aural) und schriftliche Weise zu tradieren</w:t>
      </w:r>
      <w:r w:rsidR="00527E90">
        <w:rPr>
          <w:lang w:val="de-DE"/>
        </w:rPr>
        <w:t xml:space="preserve">. </w:t>
      </w:r>
      <w:r w:rsidR="0027684D">
        <w:rPr>
          <w:lang w:val="de-DE"/>
        </w:rPr>
        <w:t xml:space="preserve">Dies umfasst die </w:t>
      </w:r>
      <w:r w:rsidR="00527E90">
        <w:rPr>
          <w:lang w:val="de-DE"/>
        </w:rPr>
        <w:t xml:space="preserve">missiologisch relevanten </w:t>
      </w:r>
      <w:r w:rsidR="00366321">
        <w:rPr>
          <w:lang w:val="de-DE"/>
        </w:rPr>
        <w:t xml:space="preserve">Entwicklungen in der </w:t>
      </w:r>
      <w:r w:rsidR="00030BD5">
        <w:rPr>
          <w:lang w:val="de-DE"/>
        </w:rPr>
        <w:t xml:space="preserve">Geschichte der </w:t>
      </w:r>
      <w:r w:rsidR="00366321">
        <w:rPr>
          <w:lang w:val="de-DE"/>
        </w:rPr>
        <w:t>Kirchen</w:t>
      </w:r>
      <w:r w:rsidR="00030BD5">
        <w:rPr>
          <w:lang w:val="de-DE"/>
        </w:rPr>
        <w:t xml:space="preserve"> </w:t>
      </w:r>
      <w:r w:rsidR="00366321">
        <w:rPr>
          <w:lang w:val="de-DE"/>
        </w:rPr>
        <w:t xml:space="preserve">und </w:t>
      </w:r>
      <w:r w:rsidR="00030BD5">
        <w:rPr>
          <w:lang w:val="de-DE"/>
        </w:rPr>
        <w:t>der C</w:t>
      </w:r>
      <w:r w:rsidR="00366321">
        <w:rPr>
          <w:lang w:val="de-DE"/>
        </w:rPr>
        <w:t xml:space="preserve">hristlichen Entwicklungshilfe. Bibelübersetzung“ als </w:t>
      </w:r>
      <w:r w:rsidR="00366321" w:rsidRPr="00366321">
        <w:rPr>
          <w:i/>
          <w:lang w:val="de-DE"/>
        </w:rPr>
        <w:t>Produkt</w:t>
      </w:r>
      <w:r w:rsidR="00366321">
        <w:rPr>
          <w:lang w:val="de-DE"/>
        </w:rPr>
        <w:t xml:space="preserve"> beschreibt die Entwicklungen rund um die mündlichen</w:t>
      </w:r>
      <w:r w:rsidR="00155FB5">
        <w:rPr>
          <w:rStyle w:val="Funotenzeichen"/>
          <w:lang w:val="de-DE"/>
        </w:rPr>
        <w:footnoteReference w:id="6"/>
      </w:r>
      <w:r w:rsidR="00366321">
        <w:rPr>
          <w:lang w:val="de-DE"/>
        </w:rPr>
        <w:t xml:space="preserve"> und schriftlichen Übersetzungstraditionen biblischer Inhalte. Dabei spielen Textkritik, epistemologisch-hermeneutische Gesichtspunkte und Überlieferungstraditionen eine Rolle.</w:t>
      </w:r>
      <w:r w:rsidR="002E0EDB">
        <w:rPr>
          <w:lang w:val="de-DE"/>
        </w:rPr>
        <w:t xml:space="preserve">  </w:t>
      </w:r>
      <w:r>
        <w:rPr>
          <w:lang w:val="de-DE"/>
        </w:rPr>
        <w:t xml:space="preserve"> </w:t>
      </w:r>
    </w:p>
    <w:p w:rsidR="00413A63" w:rsidRDefault="00452ABD" w:rsidP="00485B6E">
      <w:pPr>
        <w:spacing w:line="288" w:lineRule="auto"/>
        <w:ind w:firstLine="708"/>
        <w:jc w:val="both"/>
        <w:rPr>
          <w:lang w:val="de-DE"/>
        </w:rPr>
      </w:pPr>
      <w:r>
        <w:rPr>
          <w:lang w:val="de-DE"/>
        </w:rPr>
        <w:t xml:space="preserve">Die Bandbreite beim </w:t>
      </w:r>
      <w:r w:rsidRPr="00433000">
        <w:rPr>
          <w:i/>
          <w:lang w:val="de-DE"/>
        </w:rPr>
        <w:t>Übersetzen</w:t>
      </w:r>
      <w:r>
        <w:rPr>
          <w:lang w:val="de-DE"/>
        </w:rPr>
        <w:t xml:space="preserve"> spiegelt sich </w:t>
      </w:r>
      <w:r w:rsidR="00C778E6">
        <w:rPr>
          <w:lang w:val="de-DE"/>
        </w:rPr>
        <w:t>von</w:t>
      </w:r>
      <w:r>
        <w:rPr>
          <w:lang w:val="de-DE"/>
        </w:rPr>
        <w:t xml:space="preserve"> höchster </w:t>
      </w:r>
      <w:r w:rsidRPr="00413A63">
        <w:rPr>
          <w:i/>
          <w:lang w:val="de-DE"/>
        </w:rPr>
        <w:t>Verständlichkeit</w:t>
      </w:r>
      <w:r>
        <w:rPr>
          <w:lang w:val="de-DE"/>
        </w:rPr>
        <w:t xml:space="preserve"> in der Zielsprache</w:t>
      </w:r>
      <w:r w:rsidR="00F30E24">
        <w:rPr>
          <w:rStyle w:val="Funotenzeichen"/>
          <w:lang w:val="de-DE"/>
        </w:rPr>
        <w:footnoteReference w:id="7"/>
      </w:r>
      <w:r>
        <w:rPr>
          <w:lang w:val="de-DE"/>
        </w:rPr>
        <w:t xml:space="preserve"> </w:t>
      </w:r>
      <w:r w:rsidR="00C778E6">
        <w:rPr>
          <w:lang w:val="de-DE"/>
        </w:rPr>
        <w:t>bis zur</w:t>
      </w:r>
      <w:r>
        <w:rPr>
          <w:lang w:val="de-DE"/>
        </w:rPr>
        <w:t xml:space="preserve"> absolute</w:t>
      </w:r>
      <w:r w:rsidR="00C778E6">
        <w:rPr>
          <w:lang w:val="de-DE"/>
        </w:rPr>
        <w:t>n</w:t>
      </w:r>
      <w:r>
        <w:rPr>
          <w:lang w:val="de-DE"/>
        </w:rPr>
        <w:t xml:space="preserve"> Übertragung der </w:t>
      </w:r>
      <w:r w:rsidRPr="00413A63">
        <w:rPr>
          <w:i/>
          <w:lang w:val="de-DE"/>
        </w:rPr>
        <w:t>grammatisch-wörtlichen</w:t>
      </w:r>
      <w:r>
        <w:rPr>
          <w:lang w:val="de-DE"/>
        </w:rPr>
        <w:t xml:space="preserve"> Struktur des Originals in die Zielsprache </w:t>
      </w:r>
      <w:r w:rsidR="00323A9C">
        <w:rPr>
          <w:lang w:val="de-DE"/>
        </w:rPr>
        <w:t>wider</w:t>
      </w:r>
      <w:r>
        <w:rPr>
          <w:lang w:val="de-DE"/>
        </w:rPr>
        <w:t>. Letzte</w:t>
      </w:r>
      <w:r w:rsidR="00323A9C">
        <w:rPr>
          <w:lang w:val="de-DE"/>
        </w:rPr>
        <w:t>s</w:t>
      </w:r>
      <w:r>
        <w:rPr>
          <w:lang w:val="de-DE"/>
        </w:rPr>
        <w:t xml:space="preserve"> führt zu einem </w:t>
      </w:r>
      <w:r w:rsidR="00030BD5">
        <w:rPr>
          <w:lang w:val="de-DE"/>
        </w:rPr>
        <w:t>schwer v</w:t>
      </w:r>
      <w:r>
        <w:rPr>
          <w:lang w:val="de-DE"/>
        </w:rPr>
        <w:t>erständlichen Text</w:t>
      </w:r>
      <w:r w:rsidR="00413A63">
        <w:rPr>
          <w:lang w:val="de-DE"/>
        </w:rPr>
        <w:t>, erstes zu eine</w:t>
      </w:r>
      <w:r w:rsidR="00D267EA">
        <w:rPr>
          <w:lang w:val="de-DE"/>
        </w:rPr>
        <w:t>r</w:t>
      </w:r>
      <w:r w:rsidR="00413A63">
        <w:rPr>
          <w:lang w:val="de-DE"/>
        </w:rPr>
        <w:t xml:space="preserve"> formalen – nicht funktionalen – Entfremdung vom Original. Oder, wie es Schleiermacher ausdrückte</w:t>
      </w:r>
      <w:r w:rsidR="008B5692">
        <w:rPr>
          <w:lang w:val="de-DE"/>
        </w:rPr>
        <w:t>, muss entschieden werden</w:t>
      </w:r>
      <w:r w:rsidR="00C778E6">
        <w:rPr>
          <w:lang w:val="de-DE"/>
        </w:rPr>
        <w:t>,</w:t>
      </w:r>
      <w:r w:rsidR="008B5692">
        <w:rPr>
          <w:lang w:val="de-DE"/>
        </w:rPr>
        <w:t xml:space="preserve"> ob man den Text zum Empfänger transportieren möchte oder ob der Empfänger zum Text hin gebracht w</w:t>
      </w:r>
      <w:r w:rsidR="000D59DC">
        <w:rPr>
          <w:lang w:val="de-DE"/>
        </w:rPr>
        <w:t>ird</w:t>
      </w:r>
      <w:bookmarkStart w:id="2" w:name="_Ref358184984"/>
      <w:r w:rsidR="00AA6E83">
        <w:rPr>
          <w:lang w:val="de-DE"/>
        </w:rPr>
        <w:t xml:space="preserve"> (zit. </w:t>
      </w:r>
      <w:r w:rsidR="009C1279">
        <w:rPr>
          <w:lang w:val="de-DE"/>
        </w:rPr>
        <w:t>i</w:t>
      </w:r>
      <w:r w:rsidR="00AA6E83">
        <w:rPr>
          <w:lang w:val="de-DE"/>
        </w:rPr>
        <w:t>n Stöhrig 1963:221)</w:t>
      </w:r>
      <w:r w:rsidR="00323A9C">
        <w:rPr>
          <w:lang w:val="de-DE"/>
        </w:rPr>
        <w:t>.</w:t>
      </w:r>
      <w:r w:rsidR="00B8266F">
        <w:rPr>
          <w:rStyle w:val="Funotenzeichen"/>
          <w:lang w:val="de-DE"/>
        </w:rPr>
        <w:footnoteReference w:id="8"/>
      </w:r>
      <w:bookmarkEnd w:id="2"/>
    </w:p>
    <w:p w:rsidR="00FE5D07" w:rsidRDefault="00452ABD" w:rsidP="00485B6E">
      <w:pPr>
        <w:spacing w:line="288" w:lineRule="auto"/>
        <w:ind w:firstLine="708"/>
        <w:jc w:val="both"/>
        <w:rPr>
          <w:lang w:val="de-DE"/>
        </w:rPr>
      </w:pPr>
      <w:r>
        <w:rPr>
          <w:lang w:val="de-DE"/>
        </w:rPr>
        <w:t>Je nach Zielsetzung ist ein „Paratext“ (</w:t>
      </w:r>
      <w:r w:rsidR="00F61D57">
        <w:rPr>
          <w:lang w:val="de-DE"/>
        </w:rPr>
        <w:t>Begleittext</w:t>
      </w:r>
      <w:r>
        <w:rPr>
          <w:lang w:val="de-DE"/>
        </w:rPr>
        <w:t xml:space="preserve">) in Form von Kommentaren, Fußnoten oder Querverweisen nötig. Der Begriff der </w:t>
      </w:r>
      <w:r w:rsidRPr="00452ABD">
        <w:rPr>
          <w:i/>
          <w:lang w:val="de-DE"/>
        </w:rPr>
        <w:t>Texttreue</w:t>
      </w:r>
      <w:r>
        <w:rPr>
          <w:lang w:val="de-DE"/>
        </w:rPr>
        <w:t xml:space="preserve"> </w:t>
      </w:r>
      <w:r w:rsidR="00013C46">
        <w:rPr>
          <w:lang w:val="de-DE"/>
        </w:rPr>
        <w:t xml:space="preserve">oder </w:t>
      </w:r>
      <w:r w:rsidR="00013C46" w:rsidRPr="00013C46">
        <w:rPr>
          <w:i/>
          <w:lang w:val="de-DE"/>
        </w:rPr>
        <w:t>Bibeltreue</w:t>
      </w:r>
      <w:r w:rsidR="00013C46">
        <w:rPr>
          <w:lang w:val="de-DE"/>
        </w:rPr>
        <w:t xml:space="preserve"> </w:t>
      </w:r>
      <w:r>
        <w:rPr>
          <w:lang w:val="de-DE"/>
        </w:rPr>
        <w:t xml:space="preserve">(zum Original) wird </w:t>
      </w:r>
      <w:r w:rsidR="000D59DC">
        <w:rPr>
          <w:lang w:val="de-DE"/>
        </w:rPr>
        <w:lastRenderedPageBreak/>
        <w:t xml:space="preserve">in der Bibelübersetzung </w:t>
      </w:r>
      <w:r>
        <w:rPr>
          <w:lang w:val="de-DE"/>
        </w:rPr>
        <w:t xml:space="preserve">missbräuchlich zugunsten wörtlicher Übersetzungen gebraucht. Die Ursache liegt im altbewährten philologisch-grammatischen Schulübersetzen, welches die Übertragung eines Originals </w:t>
      </w:r>
      <w:r w:rsidR="009F38A1">
        <w:rPr>
          <w:lang w:val="de-DE"/>
        </w:rPr>
        <w:t xml:space="preserve">lediglich </w:t>
      </w:r>
      <w:r w:rsidR="00972E91">
        <w:rPr>
          <w:lang w:val="de-DE"/>
        </w:rPr>
        <w:t>auf der</w:t>
      </w:r>
      <w:r>
        <w:rPr>
          <w:lang w:val="de-DE"/>
        </w:rPr>
        <w:t xml:space="preserve"> muttersprachliche</w:t>
      </w:r>
      <w:r w:rsidR="00972E91">
        <w:rPr>
          <w:lang w:val="de-DE"/>
        </w:rPr>
        <w:t>n</w:t>
      </w:r>
      <w:r>
        <w:rPr>
          <w:lang w:val="de-DE"/>
        </w:rPr>
        <w:t xml:space="preserve"> Wortebene</w:t>
      </w:r>
      <w:r w:rsidR="009F38A1">
        <w:rPr>
          <w:lang w:val="de-DE"/>
        </w:rPr>
        <w:t xml:space="preserve"> versteht</w:t>
      </w:r>
      <w:r w:rsidR="000D59DC">
        <w:rPr>
          <w:lang w:val="de-DE"/>
        </w:rPr>
        <w:t xml:space="preserve">. Vergessen wird die </w:t>
      </w:r>
      <w:r w:rsidR="00A52DB0">
        <w:rPr>
          <w:lang w:val="de-DE"/>
        </w:rPr>
        <w:t xml:space="preserve">kognitiv-epistemologische </w:t>
      </w:r>
      <w:r w:rsidR="000D59DC">
        <w:rPr>
          <w:lang w:val="de-DE"/>
        </w:rPr>
        <w:t xml:space="preserve">Übertragung des Textes </w:t>
      </w:r>
      <w:r w:rsidR="009F38A1">
        <w:rPr>
          <w:lang w:val="de-DE"/>
        </w:rPr>
        <w:t xml:space="preserve">in die semiotischen und </w:t>
      </w:r>
      <w:r>
        <w:rPr>
          <w:lang w:val="de-DE"/>
        </w:rPr>
        <w:t>semantisch-grammatischen Ebene</w:t>
      </w:r>
      <w:r w:rsidR="009F38A1">
        <w:rPr>
          <w:lang w:val="de-DE"/>
        </w:rPr>
        <w:t>n</w:t>
      </w:r>
      <w:r w:rsidR="0027684D">
        <w:rPr>
          <w:lang w:val="de-DE"/>
        </w:rPr>
        <w:t xml:space="preserve"> (ausführlich Nord 201</w:t>
      </w:r>
      <w:r w:rsidR="00896C68">
        <w:rPr>
          <w:lang w:val="de-DE"/>
        </w:rPr>
        <w:t>1</w:t>
      </w:r>
      <w:r w:rsidR="0027684D">
        <w:rPr>
          <w:lang w:val="de-DE"/>
        </w:rPr>
        <w:t>:117,119, 121-122</w:t>
      </w:r>
      <w:r w:rsidR="0027684D">
        <w:rPr>
          <w:rStyle w:val="Funotenzeichen"/>
          <w:lang w:val="de-DE"/>
        </w:rPr>
        <w:footnoteReference w:id="9"/>
      </w:r>
      <w:r w:rsidR="0027684D">
        <w:rPr>
          <w:lang w:val="de-DE"/>
        </w:rPr>
        <w:t>)</w:t>
      </w:r>
      <w:r w:rsidR="0027684D">
        <w:rPr>
          <w:lang w:val="de-DE"/>
        </w:rPr>
        <w:tab/>
      </w:r>
      <w:r w:rsidR="00FE5D07">
        <w:rPr>
          <w:lang w:val="de-DE"/>
        </w:rPr>
        <w:t xml:space="preserve">. Sprachlich-kulturelles Übertragen findet </w:t>
      </w:r>
      <w:r w:rsidR="00972E91">
        <w:rPr>
          <w:lang w:val="de-DE"/>
        </w:rPr>
        <w:t xml:space="preserve">aber </w:t>
      </w:r>
      <w:r w:rsidR="00FE5D07">
        <w:rPr>
          <w:lang w:val="de-DE"/>
        </w:rPr>
        <w:t xml:space="preserve">im Bereich des Denkens und des </w:t>
      </w:r>
      <w:r>
        <w:rPr>
          <w:lang w:val="de-DE"/>
        </w:rPr>
        <w:t>Verstehens</w:t>
      </w:r>
      <w:r w:rsidR="00FE5D07">
        <w:rPr>
          <w:lang w:val="de-DE"/>
        </w:rPr>
        <w:t xml:space="preserve"> statt, was sich in der Vorstellungswelt des Publikums reflektiert</w:t>
      </w:r>
      <w:r>
        <w:rPr>
          <w:lang w:val="de-DE"/>
        </w:rPr>
        <w:t>.</w:t>
      </w:r>
      <w:r w:rsidR="00FE5D07">
        <w:rPr>
          <w:lang w:val="de-DE"/>
        </w:rPr>
        <w:t xml:space="preserve"> Unter anderem ist es Ziel der Bibelübersetzer</w:t>
      </w:r>
      <w:r w:rsidR="00A52DB0">
        <w:rPr>
          <w:lang w:val="de-DE"/>
        </w:rPr>
        <w:t xml:space="preserve">, dem zweidimensionalen mündlichen oder </w:t>
      </w:r>
      <w:r w:rsidR="00FE5D07">
        <w:rPr>
          <w:lang w:val="de-DE"/>
        </w:rPr>
        <w:t xml:space="preserve">schriftlichen </w:t>
      </w:r>
      <w:r w:rsidR="00A52DB0">
        <w:rPr>
          <w:lang w:val="de-DE"/>
        </w:rPr>
        <w:t>„</w:t>
      </w:r>
      <w:r w:rsidR="00FE5D07">
        <w:rPr>
          <w:lang w:val="de-DE"/>
        </w:rPr>
        <w:t>Text</w:t>
      </w:r>
      <w:r w:rsidR="00A52DB0">
        <w:rPr>
          <w:lang w:val="de-DE"/>
        </w:rPr>
        <w:t>“</w:t>
      </w:r>
      <w:r w:rsidR="00FE5D07">
        <w:rPr>
          <w:lang w:val="de-DE"/>
        </w:rPr>
        <w:t xml:space="preserve"> zu einer dreidimensionalen Vorstellung beim Publikum zu verhelfen. Mündliche Traditionen </w:t>
      </w:r>
      <w:r w:rsidR="00896C68">
        <w:rPr>
          <w:lang w:val="de-DE"/>
        </w:rPr>
        <w:t>in der Bibelübersetzung stellen</w:t>
      </w:r>
      <w:r w:rsidR="00FE5D07">
        <w:rPr>
          <w:lang w:val="de-DE"/>
        </w:rPr>
        <w:t xml:space="preserve"> </w:t>
      </w:r>
      <w:r w:rsidR="00FE5D07" w:rsidRPr="00E30DA4">
        <w:rPr>
          <w:i/>
          <w:lang w:val="de-DE"/>
        </w:rPr>
        <w:t>ein</w:t>
      </w:r>
      <w:r w:rsidR="00896C68" w:rsidRPr="00E30DA4">
        <w:rPr>
          <w:i/>
          <w:lang w:val="de-DE"/>
        </w:rPr>
        <w:t>en</w:t>
      </w:r>
      <w:r w:rsidR="00FE5D07">
        <w:rPr>
          <w:lang w:val="de-DE"/>
        </w:rPr>
        <w:t xml:space="preserve"> Weg</w:t>
      </w:r>
      <w:r w:rsidR="00896C68">
        <w:rPr>
          <w:lang w:val="de-DE"/>
        </w:rPr>
        <w:t xml:space="preserve"> dar</w:t>
      </w:r>
      <w:r w:rsidR="00FE5D07">
        <w:rPr>
          <w:lang w:val="de-DE"/>
        </w:rPr>
        <w:t xml:space="preserve"> um die Lebendigkeit des Textes zu ermöglichen</w:t>
      </w:r>
      <w:r w:rsidR="00E30DA4">
        <w:rPr>
          <w:lang w:val="de-DE"/>
        </w:rPr>
        <w:t xml:space="preserve"> (z. B. Chronological Bible Storying, Bible narratives, </w:t>
      </w:r>
      <w:r w:rsidR="00F61D57">
        <w:rPr>
          <w:lang w:val="de-DE"/>
        </w:rPr>
        <w:t xml:space="preserve">The Prophets Story, </w:t>
      </w:r>
      <w:r w:rsidR="00E30DA4">
        <w:rPr>
          <w:lang w:val="de-DE"/>
        </w:rPr>
        <w:t>Radio), visuell</w:t>
      </w:r>
      <w:r w:rsidR="00F61D57">
        <w:rPr>
          <w:lang w:val="de-DE"/>
        </w:rPr>
        <w:t>-mediale</w:t>
      </w:r>
      <w:r w:rsidR="00E30DA4">
        <w:rPr>
          <w:lang w:val="de-DE"/>
        </w:rPr>
        <w:t xml:space="preserve"> Darstellungen einen anderen (Drama, Video, etc.).</w:t>
      </w:r>
    </w:p>
    <w:p w:rsidR="003832E2" w:rsidRDefault="003832E2" w:rsidP="00485B6E">
      <w:pPr>
        <w:pStyle w:val="berschrift4"/>
        <w:jc w:val="both"/>
        <w:rPr>
          <w:lang w:val="de-DE"/>
        </w:rPr>
      </w:pPr>
      <w:r>
        <w:rPr>
          <w:lang w:val="de-DE"/>
        </w:rPr>
        <w:t xml:space="preserve">Missiologische </w:t>
      </w:r>
      <w:r w:rsidR="00942B35">
        <w:rPr>
          <w:lang w:val="de-DE"/>
        </w:rPr>
        <w:t xml:space="preserve">Überlegungen </w:t>
      </w:r>
    </w:p>
    <w:p w:rsidR="000775B0" w:rsidRDefault="00393D97" w:rsidP="00485B6E">
      <w:pPr>
        <w:spacing w:line="288" w:lineRule="auto"/>
        <w:jc w:val="both"/>
        <w:rPr>
          <w:lang w:val="de-DE"/>
        </w:rPr>
      </w:pPr>
      <w:r>
        <w:rPr>
          <w:lang w:val="de-DE"/>
        </w:rPr>
        <w:t xml:space="preserve">Missiologische Entwicklungen in der Christlichen Entwicklungshilfe haben dazu geführt, dass heutzutage die </w:t>
      </w:r>
      <w:r w:rsidR="0047145B">
        <w:rPr>
          <w:lang w:val="de-DE"/>
        </w:rPr>
        <w:t xml:space="preserve">lokalen </w:t>
      </w:r>
      <w:r w:rsidR="00A52DB0">
        <w:rPr>
          <w:lang w:val="de-DE"/>
        </w:rPr>
        <w:t>A</w:t>
      </w:r>
      <w:r>
        <w:rPr>
          <w:lang w:val="de-DE"/>
        </w:rPr>
        <w:t>rbeits</w:t>
      </w:r>
      <w:r w:rsidR="0047145B">
        <w:rPr>
          <w:lang w:val="de-DE"/>
        </w:rPr>
        <w:t xml:space="preserve">- und </w:t>
      </w:r>
      <w:r w:rsidR="00A52DB0">
        <w:rPr>
          <w:lang w:val="de-DE"/>
        </w:rPr>
        <w:t>E</w:t>
      </w:r>
      <w:r w:rsidR="0047145B">
        <w:rPr>
          <w:lang w:val="de-DE"/>
        </w:rPr>
        <w:t>rfahrungs</w:t>
      </w:r>
      <w:r>
        <w:rPr>
          <w:lang w:val="de-DE"/>
        </w:rPr>
        <w:t>gebiete der Bibelübersetzung in der Erforschung nicht-alpha</w:t>
      </w:r>
      <w:r w:rsidR="00DA574D">
        <w:rPr>
          <w:lang w:val="de-DE"/>
        </w:rPr>
        <w:softHyphen/>
      </w:r>
      <w:r>
        <w:rPr>
          <w:lang w:val="de-DE"/>
        </w:rPr>
        <w:t>be</w:t>
      </w:r>
      <w:r w:rsidR="00DA574D">
        <w:rPr>
          <w:lang w:val="de-DE"/>
        </w:rPr>
        <w:softHyphen/>
      </w:r>
      <w:r>
        <w:rPr>
          <w:lang w:val="de-DE"/>
        </w:rPr>
        <w:t>ti</w:t>
      </w:r>
      <w:r w:rsidR="00DA574D">
        <w:rPr>
          <w:lang w:val="de-DE"/>
        </w:rPr>
        <w:softHyphen/>
      </w:r>
      <w:r>
        <w:rPr>
          <w:lang w:val="de-DE"/>
        </w:rPr>
        <w:t>sier</w:t>
      </w:r>
      <w:r w:rsidR="00DA574D">
        <w:rPr>
          <w:lang w:val="de-DE"/>
        </w:rPr>
        <w:softHyphen/>
      </w:r>
      <w:r>
        <w:rPr>
          <w:lang w:val="de-DE"/>
        </w:rPr>
        <w:t xml:space="preserve">ter Sprachgruppen besteht. Die Revisionsübersetzungen der traditionellen </w:t>
      </w:r>
      <w:r w:rsidR="00A52DB0">
        <w:rPr>
          <w:lang w:val="de-DE"/>
        </w:rPr>
        <w:t xml:space="preserve">westlichen </w:t>
      </w:r>
      <w:r>
        <w:rPr>
          <w:lang w:val="de-DE"/>
        </w:rPr>
        <w:t xml:space="preserve">christlichen Länder </w:t>
      </w:r>
      <w:r w:rsidR="000775B0">
        <w:rPr>
          <w:lang w:val="de-DE"/>
        </w:rPr>
        <w:t xml:space="preserve">repräsentieren nicht mehr </w:t>
      </w:r>
      <w:r w:rsidR="00A52DB0">
        <w:rPr>
          <w:lang w:val="de-DE"/>
        </w:rPr>
        <w:t xml:space="preserve">alleinig oder </w:t>
      </w:r>
      <w:r w:rsidR="00DA574D">
        <w:rPr>
          <w:lang w:val="de-DE"/>
        </w:rPr>
        <w:t xml:space="preserve">unmittelbar </w:t>
      </w:r>
      <w:r w:rsidR="000775B0">
        <w:rPr>
          <w:lang w:val="de-DE"/>
        </w:rPr>
        <w:t>die wissenschaftlichen</w:t>
      </w:r>
      <w:r w:rsidR="00633044">
        <w:rPr>
          <w:lang w:val="de-DE"/>
        </w:rPr>
        <w:t xml:space="preserve"> Impulsgeber für die </w:t>
      </w:r>
      <w:r w:rsidR="00972E91">
        <w:rPr>
          <w:lang w:val="de-DE"/>
        </w:rPr>
        <w:t xml:space="preserve">nötige </w:t>
      </w:r>
      <w:r w:rsidR="00633044">
        <w:rPr>
          <w:lang w:val="de-DE"/>
        </w:rPr>
        <w:t xml:space="preserve">Kreativität und Forschung in der Wissenschaft zur Bibelübersetzung. </w:t>
      </w:r>
      <w:r w:rsidR="00C00172">
        <w:rPr>
          <w:lang w:val="de-DE"/>
        </w:rPr>
        <w:t xml:space="preserve">Dies auch nicht trotz einer langwährenden Geschichte zur Bibelübersetzung. </w:t>
      </w:r>
      <w:r w:rsidR="00633044">
        <w:rPr>
          <w:lang w:val="de-DE"/>
        </w:rPr>
        <w:t xml:space="preserve">Nichtsdestotrotz, </w:t>
      </w:r>
      <w:r w:rsidR="00C00172">
        <w:rPr>
          <w:lang w:val="de-DE"/>
        </w:rPr>
        <w:t xml:space="preserve">findet ein gegenseitiges </w:t>
      </w:r>
      <w:r w:rsidR="00633044">
        <w:rPr>
          <w:lang w:val="de-DE"/>
        </w:rPr>
        <w:t xml:space="preserve">profitieren </w:t>
      </w:r>
      <w:r w:rsidR="00C00172">
        <w:rPr>
          <w:lang w:val="de-DE"/>
        </w:rPr>
        <w:t xml:space="preserve">der bestehenden Forschung und den </w:t>
      </w:r>
      <w:r w:rsidR="00633044">
        <w:rPr>
          <w:lang w:val="de-DE"/>
        </w:rPr>
        <w:t xml:space="preserve">Entwicklungen </w:t>
      </w:r>
      <w:r w:rsidR="000775B0">
        <w:rPr>
          <w:lang w:val="de-DE"/>
        </w:rPr>
        <w:t>und</w:t>
      </w:r>
      <w:r w:rsidR="00633044">
        <w:rPr>
          <w:lang w:val="de-DE"/>
        </w:rPr>
        <w:t xml:space="preserve"> </w:t>
      </w:r>
      <w:r w:rsidR="000775B0">
        <w:rPr>
          <w:lang w:val="de-DE"/>
        </w:rPr>
        <w:t xml:space="preserve">Erfahrungen in der </w:t>
      </w:r>
      <w:r w:rsidR="00633044">
        <w:rPr>
          <w:lang w:val="de-DE"/>
        </w:rPr>
        <w:t>Christlichen Entwicklungshilfe</w:t>
      </w:r>
      <w:r w:rsidR="00C00172">
        <w:rPr>
          <w:lang w:val="de-DE"/>
        </w:rPr>
        <w:t xml:space="preserve"> statt</w:t>
      </w:r>
      <w:r w:rsidR="00633044">
        <w:rPr>
          <w:lang w:val="de-DE"/>
        </w:rPr>
        <w:t>.</w:t>
      </w:r>
      <w:r w:rsidR="0047145B">
        <w:rPr>
          <w:lang w:val="de-DE"/>
        </w:rPr>
        <w:t xml:space="preserve"> Es gibt vor allem auf dem Gebiet der Ausbildung muttersprachlicher Bibelübersetzer ein</w:t>
      </w:r>
      <w:r w:rsidR="00FF0431">
        <w:rPr>
          <w:lang w:val="de-DE"/>
        </w:rPr>
        <w:t xml:space="preserve"> gegenseitiges Geben und Nehmen zwischen westlichen </w:t>
      </w:r>
      <w:r w:rsidR="00C00172">
        <w:rPr>
          <w:lang w:val="de-DE"/>
        </w:rPr>
        <w:t xml:space="preserve">Organisationen Christlicher </w:t>
      </w:r>
      <w:r w:rsidR="00FF0431">
        <w:rPr>
          <w:lang w:val="de-DE"/>
        </w:rPr>
        <w:t>Entwicklungshilfe und lokale</w:t>
      </w:r>
      <w:r w:rsidR="00C00172">
        <w:rPr>
          <w:lang w:val="de-DE"/>
        </w:rPr>
        <w:t>r</w:t>
      </w:r>
      <w:r w:rsidR="00FF0431">
        <w:rPr>
          <w:lang w:val="de-DE"/>
        </w:rPr>
        <w:t xml:space="preserve"> Partner. Das soll jedoch nicht darüber hinweg täuschen, dass nach wie vor eine starke </w:t>
      </w:r>
      <w:r w:rsidR="00C00172">
        <w:rPr>
          <w:lang w:val="de-DE"/>
        </w:rPr>
        <w:t>westlich-</w:t>
      </w:r>
      <w:r w:rsidR="00FF0431">
        <w:rPr>
          <w:lang w:val="de-DE"/>
        </w:rPr>
        <w:t xml:space="preserve">kirchliche </w:t>
      </w:r>
      <w:r w:rsidR="00C00172">
        <w:rPr>
          <w:lang w:val="de-DE"/>
        </w:rPr>
        <w:t>D</w:t>
      </w:r>
      <w:r w:rsidR="00FF0431">
        <w:rPr>
          <w:lang w:val="de-DE"/>
        </w:rPr>
        <w:t>ominanz besteht, die vor allem – wahrscheinlich nicht zu Unrecht – von lokalen Initiativen als „kolonialistisch“ und „imperialistisch“ empfunden wird</w:t>
      </w:r>
      <w:r w:rsidR="00020C5E">
        <w:rPr>
          <w:lang w:val="de-DE"/>
        </w:rPr>
        <w:t xml:space="preserve"> (</w:t>
      </w:r>
      <w:r w:rsidR="00020C5E" w:rsidRPr="00020C5E">
        <w:rPr>
          <w:lang w:val="de-DE"/>
        </w:rPr>
        <w:t>Sánchez-Cetina</w:t>
      </w:r>
      <w:r w:rsidR="00020C5E">
        <w:rPr>
          <w:lang w:val="de-DE"/>
        </w:rPr>
        <w:t xml:space="preserve"> 2007:392, 398, 408</w:t>
      </w:r>
      <w:r w:rsidR="00CD1E33">
        <w:rPr>
          <w:lang w:val="de-DE"/>
        </w:rPr>
        <w:t>)</w:t>
      </w:r>
      <w:r w:rsidR="00FF0431">
        <w:rPr>
          <w:lang w:val="de-DE"/>
        </w:rPr>
        <w:t>.</w:t>
      </w:r>
      <w:r w:rsidR="00020C5E">
        <w:rPr>
          <w:rStyle w:val="Funotenzeichen"/>
          <w:lang w:val="de-DE"/>
        </w:rPr>
        <w:footnoteReference w:id="10"/>
      </w:r>
    </w:p>
    <w:p w:rsidR="00442C6F" w:rsidRDefault="000775B0" w:rsidP="00485B6E">
      <w:pPr>
        <w:spacing w:line="288" w:lineRule="auto"/>
        <w:ind w:firstLine="708"/>
        <w:jc w:val="both"/>
        <w:rPr>
          <w:lang w:val="de-DE"/>
        </w:rPr>
      </w:pPr>
      <w:r>
        <w:rPr>
          <w:lang w:val="de-DE"/>
        </w:rPr>
        <w:t xml:space="preserve">Die Zusammenwirkung </w:t>
      </w:r>
      <w:r w:rsidRPr="00442C6F">
        <w:rPr>
          <w:i/>
          <w:lang w:val="de-DE"/>
        </w:rPr>
        <w:t>lok</w:t>
      </w:r>
      <w:r>
        <w:rPr>
          <w:lang w:val="de-DE"/>
        </w:rPr>
        <w:t xml:space="preserve">aler Initiativen zur Bibelübersetzung führten zu einer Bewegung der Bibelübersetzung, die auch </w:t>
      </w:r>
      <w:r w:rsidR="00442C6F">
        <w:rPr>
          <w:lang w:val="de-DE"/>
        </w:rPr>
        <w:t>„</w:t>
      </w:r>
      <w:r>
        <w:rPr>
          <w:lang w:val="de-DE"/>
        </w:rPr>
        <w:t>Jahrhundert der Bibelübersetzung</w:t>
      </w:r>
      <w:r w:rsidR="00442C6F">
        <w:rPr>
          <w:lang w:val="de-DE"/>
        </w:rPr>
        <w:t>“</w:t>
      </w:r>
      <w:r>
        <w:rPr>
          <w:lang w:val="de-DE"/>
        </w:rPr>
        <w:t xml:space="preserve"> genannt wird</w:t>
      </w:r>
      <w:r w:rsidR="00442C6F">
        <w:rPr>
          <w:lang w:val="de-DE"/>
        </w:rPr>
        <w:t xml:space="preserve"> (Sanneh 1989:2</w:t>
      </w:r>
      <w:r w:rsidR="00442C6F">
        <w:rPr>
          <w:rStyle w:val="Funotenzeichen"/>
          <w:lang w:val="de-DE"/>
        </w:rPr>
        <w:footnoteReference w:id="11"/>
      </w:r>
      <w:r w:rsidR="00442C6F">
        <w:rPr>
          <w:lang w:val="de-DE"/>
        </w:rPr>
        <w:t xml:space="preserve">). Die Interdisziplinarität der Wissenschaft der Bibelübersetzung mit Missiologie, Theologie und einigen Humanwissenschaften führte zu einer </w:t>
      </w:r>
      <w:r w:rsidR="006C3C7C">
        <w:rPr>
          <w:lang w:val="de-DE"/>
        </w:rPr>
        <w:t xml:space="preserve">sich </w:t>
      </w:r>
      <w:r w:rsidR="00442C6F" w:rsidRPr="00442C6F">
        <w:rPr>
          <w:i/>
          <w:lang w:val="de-DE"/>
        </w:rPr>
        <w:t>glo</w:t>
      </w:r>
      <w:r w:rsidR="006C3C7C">
        <w:rPr>
          <w:lang w:val="de-DE"/>
        </w:rPr>
        <w:t>bal ausrichtenden</w:t>
      </w:r>
      <w:r w:rsidR="00442C6F">
        <w:rPr>
          <w:lang w:val="de-DE"/>
        </w:rPr>
        <w:t xml:space="preserve"> Bewegung. Deshalb kann man von der „glokalen“ Wirkung der Bibelübersetzung in der </w:t>
      </w:r>
      <w:r w:rsidR="00442C6F">
        <w:rPr>
          <w:lang w:val="de-DE"/>
        </w:rPr>
        <w:lastRenderedPageBreak/>
        <w:t xml:space="preserve">Christlichen Entwicklungshilfe sprechen. Global werden translatorische, missiologische und theologische Impulse gesetzt, die sich auf der lokalen Ebene im Bereich muttersprachlicher </w:t>
      </w:r>
      <w:r w:rsidR="00DD775A">
        <w:rPr>
          <w:lang w:val="de-DE"/>
        </w:rPr>
        <w:t>Aktivitäten</w:t>
      </w:r>
      <w:r w:rsidR="00442C6F">
        <w:rPr>
          <w:lang w:val="de-DE"/>
        </w:rPr>
        <w:t xml:space="preserve"> fortsetzt.</w:t>
      </w:r>
      <w:r w:rsidR="005F5240">
        <w:rPr>
          <w:lang w:val="de-DE"/>
        </w:rPr>
        <w:t xml:space="preserve"> Nicht nur</w:t>
      </w:r>
      <w:r w:rsidR="00972E91">
        <w:rPr>
          <w:lang w:val="de-DE"/>
        </w:rPr>
        <w:t>,</w:t>
      </w:r>
      <w:r w:rsidR="005F5240">
        <w:rPr>
          <w:lang w:val="de-DE"/>
        </w:rPr>
        <w:t xml:space="preserve"> das einheimische Kirchen durch Bibelübersetzungen</w:t>
      </w:r>
      <w:r w:rsidR="00865B73">
        <w:rPr>
          <w:lang w:val="de-DE"/>
        </w:rPr>
        <w:t xml:space="preserve"> nach innen</w:t>
      </w:r>
      <w:r w:rsidR="005F5240">
        <w:rPr>
          <w:lang w:val="de-DE"/>
        </w:rPr>
        <w:t xml:space="preserve"> gestärkt werden, nein</w:t>
      </w:r>
      <w:r w:rsidR="008557E1">
        <w:rPr>
          <w:lang w:val="de-DE"/>
        </w:rPr>
        <w:t>,</w:t>
      </w:r>
      <w:r w:rsidR="005F5240">
        <w:rPr>
          <w:lang w:val="de-DE"/>
        </w:rPr>
        <w:t xml:space="preserve"> die Sprach- und Kulturgruppe als Ganzes wird</w:t>
      </w:r>
      <w:r w:rsidR="008557E1">
        <w:rPr>
          <w:lang w:val="de-DE"/>
        </w:rPr>
        <w:t xml:space="preserve"> auch</w:t>
      </w:r>
      <w:r w:rsidR="005F5240">
        <w:rPr>
          <w:lang w:val="de-DE"/>
        </w:rPr>
        <w:t xml:space="preserve"> nach außen wahrgenommen</w:t>
      </w:r>
      <w:r w:rsidR="00865B73">
        <w:rPr>
          <w:lang w:val="de-DE"/>
        </w:rPr>
        <w:t>. Sie</w:t>
      </w:r>
      <w:r w:rsidR="005F5240">
        <w:rPr>
          <w:lang w:val="de-DE"/>
        </w:rPr>
        <w:t xml:space="preserve"> entwickelt </w:t>
      </w:r>
      <w:r w:rsidR="00E63AF0">
        <w:rPr>
          <w:lang w:val="de-DE"/>
        </w:rPr>
        <w:t xml:space="preserve">eine </w:t>
      </w:r>
      <w:r w:rsidR="005F5240">
        <w:rPr>
          <w:lang w:val="de-DE"/>
        </w:rPr>
        <w:t>eigene Identität, die si</w:t>
      </w:r>
      <w:r w:rsidR="00865B73">
        <w:rPr>
          <w:lang w:val="de-DE"/>
        </w:rPr>
        <w:t>ch</w:t>
      </w:r>
      <w:r w:rsidR="005F5240">
        <w:rPr>
          <w:lang w:val="de-DE"/>
        </w:rPr>
        <w:t xml:space="preserve"> in </w:t>
      </w:r>
      <w:r w:rsidR="008557E1">
        <w:rPr>
          <w:lang w:val="de-DE"/>
        </w:rPr>
        <w:t>„mündlich tradierenden“ (Audio, Video, künstlerische Produkte)  und „</w:t>
      </w:r>
      <w:r w:rsidR="005F5240">
        <w:rPr>
          <w:lang w:val="de-DE"/>
        </w:rPr>
        <w:t>Schriftprodukten</w:t>
      </w:r>
      <w:r w:rsidR="00865B73">
        <w:rPr>
          <w:lang w:val="de-DE"/>
        </w:rPr>
        <w:t>“</w:t>
      </w:r>
      <w:r w:rsidR="005F5240">
        <w:rPr>
          <w:lang w:val="de-DE"/>
        </w:rPr>
        <w:t xml:space="preserve"> ausdrückt. </w:t>
      </w:r>
      <w:r w:rsidR="00E63AF0">
        <w:rPr>
          <w:lang w:val="de-DE"/>
        </w:rPr>
        <w:t xml:space="preserve">Dazu gehört vor allem die Fixierung der eigenen mündlichen Tradition (Historie, Liedgut, Geschichten, Poesie, etc.). </w:t>
      </w:r>
      <w:r w:rsidR="005F5240">
        <w:rPr>
          <w:lang w:val="de-DE"/>
        </w:rPr>
        <w:t>Es haben sich muttersprachliche Schulsysteme</w:t>
      </w:r>
      <w:r w:rsidR="00E63AF0">
        <w:rPr>
          <w:lang w:val="de-DE"/>
        </w:rPr>
        <w:t xml:space="preserve"> (Erstleseklassen, integrative Sprach-Klassen, etc.)</w:t>
      </w:r>
      <w:r w:rsidR="005F5240">
        <w:rPr>
          <w:lang w:val="de-DE"/>
        </w:rPr>
        <w:t>,</w:t>
      </w:r>
      <w:r w:rsidR="00E63AF0">
        <w:rPr>
          <w:lang w:val="de-DE"/>
        </w:rPr>
        <w:t xml:space="preserve"> Lese- und Schreibhilfen, Autoren- und Vorlesegruppen und meist auch politische Akteure </w:t>
      </w:r>
      <w:r w:rsidR="00865B73">
        <w:rPr>
          <w:lang w:val="de-DE"/>
        </w:rPr>
        <w:t>heraus</w:t>
      </w:r>
      <w:r w:rsidR="00E63AF0">
        <w:rPr>
          <w:lang w:val="de-DE"/>
        </w:rPr>
        <w:t xml:space="preserve">gebildet. </w:t>
      </w:r>
      <w:r w:rsidR="00972E91">
        <w:rPr>
          <w:lang w:val="de-DE"/>
        </w:rPr>
        <w:t>Diese</w:t>
      </w:r>
      <w:r w:rsidR="00865B73">
        <w:rPr>
          <w:lang w:val="de-DE"/>
        </w:rPr>
        <w:t xml:space="preserve"> Entwicklung bildet</w:t>
      </w:r>
      <w:r w:rsidR="00972E91">
        <w:rPr>
          <w:lang w:val="de-DE"/>
        </w:rPr>
        <w:t xml:space="preserve"> den Aktionsrahmen Christlicher Entwicklungshilfe und der Bibelübersetzung</w:t>
      </w:r>
      <w:r w:rsidR="00865B73">
        <w:rPr>
          <w:lang w:val="de-DE"/>
        </w:rPr>
        <w:t xml:space="preserve"> ab</w:t>
      </w:r>
      <w:r w:rsidR="00972E91">
        <w:rPr>
          <w:lang w:val="de-DE"/>
        </w:rPr>
        <w:t xml:space="preserve">. Sprach- und Kulturforschung ist zutiefst politisch. Entgegen einer in der </w:t>
      </w:r>
      <w:r w:rsidR="007B3517">
        <w:rPr>
          <w:lang w:val="de-DE"/>
        </w:rPr>
        <w:t xml:space="preserve">Christlichen Entwicklungshilfe gern verbreiteten Ansicht, dass religiöse Betätigung nicht politisch sei, zeigen die Spannungen der zweitausendjährigen Geschichte, dass politische </w:t>
      </w:r>
      <w:r w:rsidR="00865B73">
        <w:rPr>
          <w:lang w:val="de-DE"/>
        </w:rPr>
        <w:t xml:space="preserve">Einflussnahme auf </w:t>
      </w:r>
      <w:r w:rsidR="007B3517">
        <w:rPr>
          <w:lang w:val="de-DE"/>
        </w:rPr>
        <w:t xml:space="preserve">Interessen konsequenterweise </w:t>
      </w:r>
      <w:r w:rsidR="00865B73">
        <w:rPr>
          <w:lang w:val="de-DE"/>
        </w:rPr>
        <w:t>folgen</w:t>
      </w:r>
      <w:r w:rsidR="007B3517">
        <w:rPr>
          <w:lang w:val="de-DE"/>
        </w:rPr>
        <w:t xml:space="preserve">. Das bezieht sich nicht nur auf die staatlichen Kirchen (römisch-katholisch, protestantisch, orthodox) sondern auch auf die Freikirchen. Die gegenwärtige </w:t>
      </w:r>
      <w:r w:rsidR="00A04160">
        <w:rPr>
          <w:lang w:val="de-DE"/>
        </w:rPr>
        <w:t>Stellungnahme</w:t>
      </w:r>
      <w:r w:rsidR="007B3517">
        <w:rPr>
          <w:lang w:val="de-DE"/>
        </w:rPr>
        <w:t xml:space="preserve"> der Weltweiten Evangelischen Allianz (WEA) </w:t>
      </w:r>
      <w:r w:rsidR="00DD775A">
        <w:rPr>
          <w:lang w:val="de-DE"/>
        </w:rPr>
        <w:t xml:space="preserve">im Hinblick </w:t>
      </w:r>
      <w:r w:rsidR="007B3517">
        <w:rPr>
          <w:lang w:val="de-DE"/>
        </w:rPr>
        <w:t>auf die Bibelübersetzung ist eine nach innen gerichtete</w:t>
      </w:r>
      <w:r w:rsidR="00A04160">
        <w:rPr>
          <w:lang w:val="de-DE"/>
        </w:rPr>
        <w:t xml:space="preserve"> </w:t>
      </w:r>
      <w:r w:rsidR="008557E1">
        <w:rPr>
          <w:lang w:val="de-DE"/>
        </w:rPr>
        <w:t xml:space="preserve">kirchliche </w:t>
      </w:r>
      <w:r w:rsidR="00865B73">
        <w:rPr>
          <w:lang w:val="de-DE"/>
        </w:rPr>
        <w:t>A</w:t>
      </w:r>
      <w:r w:rsidR="008557E1">
        <w:rPr>
          <w:lang w:val="de-DE"/>
        </w:rPr>
        <w:t xml:space="preserve">ktivität </w:t>
      </w:r>
      <w:r w:rsidR="00A04160">
        <w:rPr>
          <w:lang w:val="de-DE"/>
        </w:rPr>
        <w:t xml:space="preserve">(Fußnote </w:t>
      </w:r>
      <w:r w:rsidR="009443C5">
        <w:fldChar w:fldCharType="begin"/>
      </w:r>
      <w:r w:rsidR="009443C5" w:rsidRPr="00F90C57">
        <w:rPr>
          <w:lang w:val="de-DE"/>
        </w:rPr>
        <w:instrText xml:space="preserve"> NOTEREF _Ref376788826 \h  \* MERGEFORMAT </w:instrText>
      </w:r>
      <w:r w:rsidR="009443C5">
        <w:fldChar w:fldCharType="separate"/>
      </w:r>
      <w:r w:rsidR="00F90C57" w:rsidRPr="00F90C57">
        <w:rPr>
          <w:lang w:val="de-DE"/>
        </w:rPr>
        <w:t>37</w:t>
      </w:r>
      <w:r w:rsidR="009443C5">
        <w:fldChar w:fldCharType="end"/>
      </w:r>
      <w:r w:rsidR="00A04160">
        <w:rPr>
          <w:lang w:val="de-DE"/>
        </w:rPr>
        <w:t>)</w:t>
      </w:r>
      <w:r w:rsidR="008557E1">
        <w:rPr>
          <w:lang w:val="de-DE"/>
        </w:rPr>
        <w:t xml:space="preserve">. </w:t>
      </w:r>
      <w:r w:rsidR="00865B73">
        <w:rPr>
          <w:lang w:val="de-DE"/>
        </w:rPr>
        <w:t>Sie wird aber</w:t>
      </w:r>
      <w:r w:rsidR="00FC6AEB">
        <w:rPr>
          <w:lang w:val="de-DE"/>
        </w:rPr>
        <w:t xml:space="preserve"> weltweit nicht nur von den Kirchen, sondern auch von staatlicher Seite zur Kenntnis genommen. D</w:t>
      </w:r>
      <w:r w:rsidR="007B3517">
        <w:rPr>
          <w:lang w:val="de-DE"/>
        </w:rPr>
        <w:t>ie Diskussion um Religionsfreiheit</w:t>
      </w:r>
      <w:r w:rsidR="007A585F">
        <w:rPr>
          <w:lang w:val="de-DE"/>
        </w:rPr>
        <w:t xml:space="preserve"> und damit der Menschenrechte</w:t>
      </w:r>
      <w:r w:rsidR="00A04160">
        <w:rPr>
          <w:rStyle w:val="Funotenzeichen"/>
          <w:lang w:val="de-DE"/>
        </w:rPr>
        <w:footnoteReference w:id="12"/>
      </w:r>
      <w:r w:rsidR="007A585F">
        <w:rPr>
          <w:lang w:val="de-DE"/>
        </w:rPr>
        <w:t xml:space="preserve"> </w:t>
      </w:r>
      <w:r w:rsidR="00FC6AEB">
        <w:rPr>
          <w:lang w:val="de-DE"/>
        </w:rPr>
        <w:t xml:space="preserve">stellt </w:t>
      </w:r>
      <w:r w:rsidR="007A585F">
        <w:rPr>
          <w:lang w:val="de-DE"/>
        </w:rPr>
        <w:t>eine nach außen gerichtet politische Aktivität</w:t>
      </w:r>
      <w:r w:rsidR="00FC6AEB">
        <w:rPr>
          <w:lang w:val="de-DE"/>
        </w:rPr>
        <w:t xml:space="preserve"> dar</w:t>
      </w:r>
      <w:r w:rsidR="007A585F">
        <w:rPr>
          <w:lang w:val="de-DE"/>
        </w:rPr>
        <w:t>. Es wäre jetzt müßig die vergangen</w:t>
      </w:r>
      <w:r w:rsidR="00FC6AEB">
        <w:rPr>
          <w:lang w:val="de-DE"/>
        </w:rPr>
        <w:t>en</w:t>
      </w:r>
      <w:r w:rsidR="007A585F">
        <w:rPr>
          <w:lang w:val="de-DE"/>
        </w:rPr>
        <w:t xml:space="preserve"> kirchlichen Aktivitäten im Rahmen der Expansion der Kirche zu untersuchen, aber immer gab es eine Konfrontation mit staatlichen Mächten.</w:t>
      </w:r>
      <w:r w:rsidR="007B3517">
        <w:rPr>
          <w:lang w:val="de-DE"/>
        </w:rPr>
        <w:t xml:space="preserve"> </w:t>
      </w:r>
      <w:r w:rsidR="00F85538">
        <w:rPr>
          <w:lang w:val="de-DE"/>
        </w:rPr>
        <w:t xml:space="preserve">Im Rahmen der Kirchengeschichte </w:t>
      </w:r>
      <w:r w:rsidR="00FC6AEB">
        <w:rPr>
          <w:lang w:val="de-DE"/>
        </w:rPr>
        <w:t>erscheinen</w:t>
      </w:r>
      <w:r w:rsidR="00F85538">
        <w:rPr>
          <w:lang w:val="de-DE"/>
        </w:rPr>
        <w:t xml:space="preserve"> säkulare Bewegungen, die als Gegenkräfte entweder die </w:t>
      </w:r>
      <w:r w:rsidR="00FC6AEB">
        <w:rPr>
          <w:lang w:val="de-DE"/>
        </w:rPr>
        <w:t>c</w:t>
      </w:r>
      <w:r w:rsidR="00F85538">
        <w:rPr>
          <w:lang w:val="de-DE"/>
        </w:rPr>
        <w:t>hristliche Aktivität bekämpfen oder sie sich aneignen (z. B. der Humanismus). Bibelübersetzung ist in gleicher Weise mit imperialistisch-kapitalistischen, also politischen Entwicklungen verflochten (z. B. Ingleby 2010</w:t>
      </w:r>
      <w:r w:rsidR="00F85538">
        <w:rPr>
          <w:rStyle w:val="Funotenzeichen"/>
          <w:lang w:val="de-DE"/>
        </w:rPr>
        <w:footnoteReference w:id="13"/>
      </w:r>
      <w:r w:rsidR="00B71207">
        <w:rPr>
          <w:lang w:val="de-DE"/>
        </w:rPr>
        <w:t>).</w:t>
      </w:r>
      <w:r w:rsidR="00DD775A">
        <w:rPr>
          <w:lang w:val="de-DE"/>
        </w:rPr>
        <w:t xml:space="preserve"> Dies zeigt sich auch an dem </w:t>
      </w:r>
      <w:r w:rsidR="00FC6AEB">
        <w:rPr>
          <w:lang w:val="de-DE"/>
        </w:rPr>
        <w:t xml:space="preserve">nicht nachgewiesenen </w:t>
      </w:r>
      <w:r w:rsidR="00DD775A">
        <w:rPr>
          <w:lang w:val="de-DE"/>
        </w:rPr>
        <w:t>Vorwurf, dass amerikanische Organisationen, welche sich mit globaler Bibelübersetzung beschäftigen eine Nähe zu Geheimdiensten nachgesagt wird (z. B.</w:t>
      </w:r>
      <w:r w:rsidR="00CD1E33">
        <w:rPr>
          <w:lang w:val="de-DE"/>
        </w:rPr>
        <w:t xml:space="preserve"> Wiki-Eintrag</w:t>
      </w:r>
      <w:r w:rsidR="00FC6AEB">
        <w:rPr>
          <w:lang w:val="de-DE"/>
        </w:rPr>
        <w:t xml:space="preserve"> zu SIL International</w:t>
      </w:r>
      <w:r w:rsidR="00CD1E33">
        <w:rPr>
          <w:lang w:val="de-DE"/>
        </w:rPr>
        <w:t>).</w:t>
      </w:r>
      <w:r w:rsidR="00CD1E33">
        <w:rPr>
          <w:rStyle w:val="Funotenzeichen"/>
          <w:lang w:val="de-DE"/>
        </w:rPr>
        <w:footnoteReference w:id="14"/>
      </w:r>
      <w:r w:rsidR="00DD775A">
        <w:rPr>
          <w:lang w:val="de-DE"/>
        </w:rPr>
        <w:t xml:space="preserve">  </w:t>
      </w:r>
    </w:p>
    <w:p w:rsidR="00323A9C" w:rsidRDefault="00633044" w:rsidP="00485B6E">
      <w:pPr>
        <w:spacing w:line="288" w:lineRule="auto"/>
        <w:ind w:firstLine="708"/>
        <w:jc w:val="both"/>
        <w:rPr>
          <w:lang w:val="de-DE"/>
        </w:rPr>
      </w:pPr>
      <w:r>
        <w:rPr>
          <w:lang w:val="de-DE"/>
        </w:rPr>
        <w:t>Insgesamt</w:t>
      </w:r>
      <w:r w:rsidR="00452ABD">
        <w:rPr>
          <w:lang w:val="de-DE"/>
        </w:rPr>
        <w:t xml:space="preserve"> hat die immer wieder angeprangerte kulturell-linguistische Kontextualisierung</w:t>
      </w:r>
      <w:r w:rsidR="00FC6AEB">
        <w:rPr>
          <w:lang w:val="de-DE"/>
        </w:rPr>
        <w:t>,</w:t>
      </w:r>
      <w:r w:rsidR="00452ABD">
        <w:rPr>
          <w:lang w:val="de-DE"/>
        </w:rPr>
        <w:t xml:space="preserve"> auf der Grundlage der Linguistik und </w:t>
      </w:r>
      <w:r w:rsidR="00CD1E33">
        <w:rPr>
          <w:lang w:val="de-DE"/>
        </w:rPr>
        <w:t xml:space="preserve">der </w:t>
      </w:r>
      <w:r w:rsidR="00452ABD">
        <w:rPr>
          <w:lang w:val="de-DE"/>
        </w:rPr>
        <w:t>Anthropologie (im deutschsprachigen Raum auch Ethnologie)</w:t>
      </w:r>
      <w:r w:rsidR="00FC6AEB">
        <w:rPr>
          <w:lang w:val="de-DE"/>
        </w:rPr>
        <w:t>,</w:t>
      </w:r>
      <w:r w:rsidR="00452ABD">
        <w:rPr>
          <w:lang w:val="de-DE"/>
        </w:rPr>
        <w:t xml:space="preserve"> einiges verändert</w:t>
      </w:r>
      <w:r w:rsidR="00C778E6">
        <w:rPr>
          <w:lang w:val="de-DE"/>
        </w:rPr>
        <w:t xml:space="preserve"> (</w:t>
      </w:r>
      <w:r w:rsidR="00D43800">
        <w:rPr>
          <w:lang w:val="de-DE"/>
        </w:rPr>
        <w:t>z. B. Morton 2012:11)</w:t>
      </w:r>
      <w:r w:rsidR="00D43800">
        <w:rPr>
          <w:rStyle w:val="Funotenzeichen"/>
          <w:lang w:val="de-DE"/>
        </w:rPr>
        <w:footnoteReference w:id="15"/>
      </w:r>
      <w:r w:rsidR="00452ABD">
        <w:rPr>
          <w:lang w:val="de-DE"/>
        </w:rPr>
        <w:t xml:space="preserve">. Gleichzeitig ist damit aber die </w:t>
      </w:r>
      <w:r w:rsidR="00371A1F">
        <w:rPr>
          <w:lang w:val="de-DE"/>
        </w:rPr>
        <w:t>Obrigkeit</w:t>
      </w:r>
      <w:r w:rsidR="00452ABD">
        <w:rPr>
          <w:lang w:val="de-DE"/>
        </w:rPr>
        <w:t xml:space="preserve"> der Theologie als </w:t>
      </w:r>
      <w:r w:rsidR="00371A1F">
        <w:rPr>
          <w:lang w:val="de-DE"/>
        </w:rPr>
        <w:t>Königsdisziplin der Bibelübersetzung zugunsten der Linguistik, Anthropologie, Sozialwissenschaften und Psychologie verloren gegangen. Dies führt zu einem Unbehagen auf theologischer Seite</w:t>
      </w:r>
      <w:r w:rsidR="00D43800">
        <w:rPr>
          <w:lang w:val="de-DE"/>
        </w:rPr>
        <w:t>,</w:t>
      </w:r>
      <w:r w:rsidR="00371A1F">
        <w:rPr>
          <w:lang w:val="de-DE"/>
        </w:rPr>
        <w:t xml:space="preserve"> welche eine Überbetonung de</w:t>
      </w:r>
      <w:r w:rsidR="00C674B1">
        <w:rPr>
          <w:lang w:val="de-DE"/>
        </w:rPr>
        <w:t>s</w:t>
      </w:r>
      <w:r w:rsidR="00371A1F">
        <w:rPr>
          <w:lang w:val="de-DE"/>
        </w:rPr>
        <w:t xml:space="preserve"> humanen Einflusses</w:t>
      </w:r>
      <w:r w:rsidR="009F38A1">
        <w:rPr>
          <w:lang w:val="de-DE"/>
        </w:rPr>
        <w:t>, oder einen Anthropozentrismus,</w:t>
      </w:r>
      <w:r w:rsidR="00371A1F">
        <w:rPr>
          <w:lang w:val="de-DE"/>
        </w:rPr>
        <w:t xml:space="preserve"> in der ansonsten als geistliche Disziplin a</w:t>
      </w:r>
      <w:r w:rsidR="004A1043">
        <w:rPr>
          <w:lang w:val="de-DE"/>
        </w:rPr>
        <w:t>n</w:t>
      </w:r>
      <w:r w:rsidR="00371A1F">
        <w:rPr>
          <w:lang w:val="de-DE"/>
        </w:rPr>
        <w:t xml:space="preserve">gesehenen Bibelübersetzung </w:t>
      </w:r>
      <w:r w:rsidR="009F38A1">
        <w:rPr>
          <w:lang w:val="de-DE"/>
        </w:rPr>
        <w:t>be</w:t>
      </w:r>
      <w:r w:rsidR="00371A1F">
        <w:rPr>
          <w:lang w:val="de-DE"/>
        </w:rPr>
        <w:t>fü</w:t>
      </w:r>
      <w:r w:rsidR="009F38A1">
        <w:rPr>
          <w:lang w:val="de-DE"/>
        </w:rPr>
        <w:t>rchtet.</w:t>
      </w:r>
      <w:r w:rsidR="00371A1F">
        <w:rPr>
          <w:lang w:val="de-DE"/>
        </w:rPr>
        <w:t xml:space="preserve"> Damit eng verbunden ist auch </w:t>
      </w:r>
      <w:r w:rsidR="00013C46">
        <w:rPr>
          <w:lang w:val="de-DE"/>
        </w:rPr>
        <w:t>ein verändertes</w:t>
      </w:r>
      <w:r w:rsidR="00371A1F">
        <w:rPr>
          <w:lang w:val="de-DE"/>
        </w:rPr>
        <w:t xml:space="preserve"> Verständnis </w:t>
      </w:r>
      <w:r w:rsidR="00C674B1">
        <w:rPr>
          <w:lang w:val="de-DE"/>
        </w:rPr>
        <w:t>der</w:t>
      </w:r>
      <w:r w:rsidR="00371A1F">
        <w:rPr>
          <w:lang w:val="de-DE"/>
        </w:rPr>
        <w:t xml:space="preserve"> Inkar</w:t>
      </w:r>
      <w:r w:rsidR="00371A1F">
        <w:rPr>
          <w:lang w:val="de-DE"/>
        </w:rPr>
        <w:lastRenderedPageBreak/>
        <w:t>nat</w:t>
      </w:r>
      <w:r w:rsidR="00C674B1">
        <w:rPr>
          <w:lang w:val="de-DE"/>
        </w:rPr>
        <w:t>ion</w:t>
      </w:r>
      <w:r w:rsidR="008C00A9">
        <w:rPr>
          <w:lang w:val="de-DE"/>
        </w:rPr>
        <w:t xml:space="preserve"> und dem </w:t>
      </w:r>
      <w:r w:rsidR="00C674B1">
        <w:rPr>
          <w:lang w:val="de-DE"/>
        </w:rPr>
        <w:t>göttliche</w:t>
      </w:r>
      <w:r w:rsidR="008C00A9">
        <w:rPr>
          <w:lang w:val="de-DE"/>
        </w:rPr>
        <w:t>n</w:t>
      </w:r>
      <w:r w:rsidR="00C674B1">
        <w:rPr>
          <w:lang w:val="de-DE"/>
        </w:rPr>
        <w:t xml:space="preserve"> </w:t>
      </w:r>
      <w:r w:rsidR="00FC6AEB">
        <w:rPr>
          <w:lang w:val="de-DE"/>
        </w:rPr>
        <w:t xml:space="preserve">Vorgang der </w:t>
      </w:r>
      <w:r w:rsidR="00371A1F">
        <w:rPr>
          <w:lang w:val="de-DE"/>
        </w:rPr>
        <w:t>Inspiration</w:t>
      </w:r>
      <w:r w:rsidR="00FC6AEB">
        <w:rPr>
          <w:lang w:val="de-DE"/>
        </w:rPr>
        <w:t xml:space="preserve"> </w:t>
      </w:r>
      <w:r w:rsidR="00C674B1">
        <w:rPr>
          <w:lang w:val="de-DE"/>
        </w:rPr>
        <w:t xml:space="preserve">heiliger </w:t>
      </w:r>
      <w:r w:rsidR="008C00A9">
        <w:rPr>
          <w:lang w:val="de-DE"/>
        </w:rPr>
        <w:t xml:space="preserve">und sakraler </w:t>
      </w:r>
      <w:r w:rsidR="00C674B1">
        <w:rPr>
          <w:lang w:val="de-DE"/>
        </w:rPr>
        <w:t>Texte.</w:t>
      </w:r>
      <w:r w:rsidR="00323A9C">
        <w:rPr>
          <w:lang w:val="de-DE"/>
        </w:rPr>
        <w:t xml:space="preserve"> </w:t>
      </w:r>
      <w:r w:rsidR="00FC6AEB">
        <w:rPr>
          <w:lang w:val="de-DE"/>
        </w:rPr>
        <w:t xml:space="preserve">Heutzutage </w:t>
      </w:r>
      <w:r>
        <w:rPr>
          <w:lang w:val="de-DE"/>
        </w:rPr>
        <w:t xml:space="preserve">stehen humane Wissenschaften, Missiologie und Theologie auf einer Ebene um der Sprache, der Kultur, dem gesellschaftlichen Gefüge, sowie dem religiös-ideologischen </w:t>
      </w:r>
      <w:r w:rsidR="00FB2906">
        <w:rPr>
          <w:lang w:val="de-DE"/>
        </w:rPr>
        <w:t>Empfinden einer Sprachgruppe in der Bibelübersetzung zu dienen.</w:t>
      </w:r>
      <w:r>
        <w:rPr>
          <w:lang w:val="de-DE"/>
        </w:rPr>
        <w:t xml:space="preserve"> </w:t>
      </w:r>
    </w:p>
    <w:p w:rsidR="00942B35" w:rsidRDefault="00942B35" w:rsidP="00485B6E">
      <w:pPr>
        <w:pStyle w:val="berschrift4"/>
        <w:jc w:val="both"/>
        <w:rPr>
          <w:lang w:val="de-DE"/>
        </w:rPr>
      </w:pPr>
      <w:r>
        <w:rPr>
          <w:lang w:val="de-DE"/>
        </w:rPr>
        <w:t>Skopos und Zielsetzung der Bibelübersetzung</w:t>
      </w:r>
    </w:p>
    <w:p w:rsidR="00CD1E33" w:rsidRDefault="00323A9C" w:rsidP="00485B6E">
      <w:pPr>
        <w:spacing w:line="288" w:lineRule="auto"/>
        <w:jc w:val="both"/>
        <w:rPr>
          <w:lang w:val="de-DE"/>
        </w:rPr>
      </w:pPr>
      <w:r>
        <w:rPr>
          <w:lang w:val="de-DE"/>
        </w:rPr>
        <w:t>Das Pendel zwischen anthropozentrisch</w:t>
      </w:r>
      <w:r w:rsidR="00ED63F3">
        <w:rPr>
          <w:lang w:val="de-DE"/>
        </w:rPr>
        <w:t>-</w:t>
      </w:r>
      <w:r w:rsidR="009B0CC0">
        <w:rPr>
          <w:lang w:val="de-DE"/>
        </w:rPr>
        <w:t>humanistischem</w:t>
      </w:r>
      <w:r>
        <w:rPr>
          <w:lang w:val="de-DE"/>
        </w:rPr>
        <w:t xml:space="preserve"> Einfluss und göttlicher Wirkweise schlägt seit Beginn der Kirche immer wieder </w:t>
      </w:r>
      <w:r w:rsidR="00ED63F3">
        <w:rPr>
          <w:lang w:val="de-DE"/>
        </w:rPr>
        <w:t xml:space="preserve">nach </w:t>
      </w:r>
      <w:r w:rsidR="00D43800">
        <w:rPr>
          <w:lang w:val="de-DE"/>
        </w:rPr>
        <w:t>d</w:t>
      </w:r>
      <w:r w:rsidR="008C00A9">
        <w:rPr>
          <w:lang w:val="de-DE"/>
        </w:rPr>
        <w:t xml:space="preserve">er </w:t>
      </w:r>
      <w:r>
        <w:rPr>
          <w:lang w:val="de-DE"/>
        </w:rPr>
        <w:t>eine</w:t>
      </w:r>
      <w:r w:rsidR="008C00A9">
        <w:rPr>
          <w:lang w:val="de-DE"/>
        </w:rPr>
        <w:t>n</w:t>
      </w:r>
      <w:r>
        <w:rPr>
          <w:lang w:val="de-DE"/>
        </w:rPr>
        <w:t xml:space="preserve"> oder andere</w:t>
      </w:r>
      <w:r w:rsidR="008C00A9">
        <w:rPr>
          <w:lang w:val="de-DE"/>
        </w:rPr>
        <w:t>n</w:t>
      </w:r>
      <w:r>
        <w:rPr>
          <w:lang w:val="de-DE"/>
        </w:rPr>
        <w:t xml:space="preserve"> Seite aus. </w:t>
      </w:r>
      <w:r w:rsidR="00793AD6">
        <w:rPr>
          <w:lang w:val="de-DE"/>
        </w:rPr>
        <w:t>In der Vergangenheit wurde darüber gestritten</w:t>
      </w:r>
      <w:r w:rsidR="00FB2906">
        <w:rPr>
          <w:lang w:val="de-DE"/>
        </w:rPr>
        <w:t>,</w:t>
      </w:r>
      <w:r w:rsidR="00793AD6">
        <w:rPr>
          <w:lang w:val="de-DE"/>
        </w:rPr>
        <w:t xml:space="preserve"> bis zu welchem Grad ein </w:t>
      </w:r>
      <w:r w:rsidR="00145DAD">
        <w:rPr>
          <w:lang w:val="de-DE"/>
        </w:rPr>
        <w:t>Text</w:t>
      </w:r>
      <w:r w:rsidR="00793AD6">
        <w:rPr>
          <w:lang w:val="de-DE"/>
        </w:rPr>
        <w:t xml:space="preserve"> sprachlich von einer sehr wörtlichen Übersetzung abweichen darf</w:t>
      </w:r>
      <w:r w:rsidR="00893954">
        <w:rPr>
          <w:lang w:val="de-DE"/>
        </w:rPr>
        <w:t xml:space="preserve"> (z.B. </w:t>
      </w:r>
      <w:r w:rsidR="00145DAD" w:rsidRPr="00145DAD">
        <w:rPr>
          <w:lang w:val="de-DE"/>
        </w:rPr>
        <w:t>Cicero 106-43</w:t>
      </w:r>
      <w:r w:rsidR="00145DAD">
        <w:rPr>
          <w:lang w:val="de-DE"/>
        </w:rPr>
        <w:t xml:space="preserve"> v. Chr.</w:t>
      </w:r>
      <w:r w:rsidR="00145DAD">
        <w:rPr>
          <w:rStyle w:val="Funotenzeichen"/>
          <w:lang w:val="de-DE"/>
        </w:rPr>
        <w:footnoteReference w:id="16"/>
      </w:r>
      <w:r w:rsidR="00145DAD">
        <w:rPr>
          <w:lang w:val="de-DE"/>
        </w:rPr>
        <w:t xml:space="preserve">; </w:t>
      </w:r>
      <w:r w:rsidR="00112BFF">
        <w:rPr>
          <w:lang w:val="de-DE"/>
        </w:rPr>
        <w:t>Schleiermacher</w:t>
      </w:r>
      <w:r w:rsidR="00112BFF">
        <w:rPr>
          <w:rStyle w:val="Funotenzeichen"/>
          <w:lang w:val="de-DE"/>
        </w:rPr>
        <w:footnoteReference w:id="17"/>
      </w:r>
      <w:r w:rsidR="00B8266F">
        <w:rPr>
          <w:lang w:val="de-DE"/>
        </w:rPr>
        <w:t>; Störig 1963: xxv Vorwort</w:t>
      </w:r>
      <w:r w:rsidR="00B8266F">
        <w:rPr>
          <w:rStyle w:val="Funotenzeichen"/>
          <w:lang w:val="de-DE"/>
        </w:rPr>
        <w:footnoteReference w:id="18"/>
      </w:r>
      <w:r w:rsidR="00B8266F">
        <w:rPr>
          <w:lang w:val="de-DE"/>
        </w:rPr>
        <w:t>)</w:t>
      </w:r>
      <w:r w:rsidR="00793AD6">
        <w:rPr>
          <w:lang w:val="de-DE"/>
        </w:rPr>
        <w:t xml:space="preserve">. </w:t>
      </w:r>
      <w:r w:rsidR="005046D6">
        <w:rPr>
          <w:lang w:val="de-DE"/>
        </w:rPr>
        <w:t xml:space="preserve">Die </w:t>
      </w:r>
      <w:r w:rsidR="004678B3">
        <w:rPr>
          <w:lang w:val="de-DE"/>
        </w:rPr>
        <w:t>„</w:t>
      </w:r>
      <w:r w:rsidR="005046D6">
        <w:rPr>
          <w:lang w:val="de-DE"/>
        </w:rPr>
        <w:t xml:space="preserve">wörtlich </w:t>
      </w:r>
      <w:r w:rsidR="004678B3">
        <w:rPr>
          <w:lang w:val="de-DE"/>
        </w:rPr>
        <w:t>versus</w:t>
      </w:r>
      <w:r w:rsidR="005046D6">
        <w:rPr>
          <w:lang w:val="de-DE"/>
        </w:rPr>
        <w:t xml:space="preserve"> paraphrasierend</w:t>
      </w:r>
      <w:r w:rsidR="004678B3">
        <w:rPr>
          <w:lang w:val="de-DE"/>
        </w:rPr>
        <w:t>“</w:t>
      </w:r>
      <w:r w:rsidR="00ED63F3">
        <w:rPr>
          <w:lang w:val="de-DE"/>
        </w:rPr>
        <w:t>-</w:t>
      </w:r>
      <w:r w:rsidR="005046D6">
        <w:rPr>
          <w:lang w:val="de-DE"/>
        </w:rPr>
        <w:t>Diskussion fand einen neuen Höhepunkt mit der von Nida (1964</w:t>
      </w:r>
      <w:r w:rsidR="00B00A26">
        <w:rPr>
          <w:lang w:val="de-DE"/>
        </w:rPr>
        <w:t>; TASOT</w:t>
      </w:r>
      <w:r w:rsidR="005046D6">
        <w:rPr>
          <w:lang w:val="de-DE"/>
        </w:rPr>
        <w:t xml:space="preserve">), Taber </w:t>
      </w:r>
      <w:r w:rsidR="006D4375">
        <w:rPr>
          <w:lang w:val="de-DE"/>
        </w:rPr>
        <w:t>und</w:t>
      </w:r>
      <w:r w:rsidR="005046D6">
        <w:rPr>
          <w:lang w:val="de-DE"/>
        </w:rPr>
        <w:t xml:space="preserve"> Nida (1969</w:t>
      </w:r>
      <w:r w:rsidR="00B00A26">
        <w:rPr>
          <w:lang w:val="de-DE"/>
        </w:rPr>
        <w:t>; TAPOT)</w:t>
      </w:r>
      <w:r w:rsidR="005046D6">
        <w:rPr>
          <w:lang w:val="de-DE"/>
        </w:rPr>
        <w:t xml:space="preserve"> und später von de Waard </w:t>
      </w:r>
      <w:r w:rsidR="006D4375">
        <w:rPr>
          <w:lang w:val="de-DE"/>
        </w:rPr>
        <w:t>und</w:t>
      </w:r>
      <w:r w:rsidR="005046D6">
        <w:rPr>
          <w:lang w:val="de-DE"/>
        </w:rPr>
        <w:t xml:space="preserve"> Nida (1986</w:t>
      </w:r>
      <w:r w:rsidR="00B00A26">
        <w:rPr>
          <w:lang w:val="de-DE"/>
        </w:rPr>
        <w:t>; FOLIA</w:t>
      </w:r>
      <w:r w:rsidR="005046D6">
        <w:rPr>
          <w:lang w:val="de-DE"/>
        </w:rPr>
        <w:t xml:space="preserve">) eingeführten </w:t>
      </w:r>
      <w:r w:rsidR="005046D6" w:rsidRPr="006D4375">
        <w:rPr>
          <w:i/>
          <w:lang w:val="de-DE"/>
        </w:rPr>
        <w:t>dynamischen Äquivalenz</w:t>
      </w:r>
      <w:r w:rsidR="00ED63F3">
        <w:rPr>
          <w:lang w:val="de-DE"/>
        </w:rPr>
        <w:t>. Dieses Modell wurde</w:t>
      </w:r>
      <w:r w:rsidR="005046D6">
        <w:rPr>
          <w:lang w:val="de-DE"/>
        </w:rPr>
        <w:t xml:space="preserve"> </w:t>
      </w:r>
      <w:r w:rsidR="006D4375">
        <w:rPr>
          <w:lang w:val="de-DE"/>
        </w:rPr>
        <w:t xml:space="preserve">von Nida zusammen </w:t>
      </w:r>
      <w:r w:rsidR="005046D6">
        <w:rPr>
          <w:lang w:val="de-DE"/>
        </w:rPr>
        <w:t xml:space="preserve">mit de Waard zur </w:t>
      </w:r>
      <w:r w:rsidR="005046D6" w:rsidRPr="006D4375">
        <w:rPr>
          <w:i/>
          <w:lang w:val="de-DE"/>
        </w:rPr>
        <w:t>funktionalen Äquivalenz</w:t>
      </w:r>
      <w:r w:rsidR="005046D6">
        <w:rPr>
          <w:lang w:val="de-DE"/>
        </w:rPr>
        <w:t xml:space="preserve"> umbenannt</w:t>
      </w:r>
      <w:r w:rsidR="00ED63F3">
        <w:rPr>
          <w:lang w:val="de-DE"/>
        </w:rPr>
        <w:t>, hat sich jedoch bis heute unter dem Begriff dynamische Äquivalenz behauptet</w:t>
      </w:r>
      <w:r w:rsidR="00145DAD">
        <w:rPr>
          <w:rStyle w:val="Funotenzeichen"/>
          <w:lang w:val="de-DE"/>
        </w:rPr>
        <w:footnoteReference w:id="19"/>
      </w:r>
      <w:r w:rsidR="005046D6">
        <w:rPr>
          <w:lang w:val="de-DE"/>
        </w:rPr>
        <w:t xml:space="preserve">. </w:t>
      </w:r>
      <w:r w:rsidR="00D43800">
        <w:rPr>
          <w:lang w:val="de-DE"/>
        </w:rPr>
        <w:t>Dies führte in den 1980’er</w:t>
      </w:r>
      <w:r w:rsidR="00ED63F3">
        <w:rPr>
          <w:lang w:val="de-DE"/>
        </w:rPr>
        <w:t xml:space="preserve"> Jahren</w:t>
      </w:r>
      <w:r w:rsidR="00D43800">
        <w:rPr>
          <w:lang w:val="de-DE"/>
        </w:rPr>
        <w:t xml:space="preserve"> im anglophonen Raum zu einer Krise der Bibelübersetzung als Wissenschaft, welche ihren Höhepunkt in der „King-James Debatte“ hatte. </w:t>
      </w:r>
      <w:r w:rsidR="005046D6">
        <w:rPr>
          <w:lang w:val="de-DE"/>
        </w:rPr>
        <w:t xml:space="preserve">In Deutschland hat sie mit der in den Jahren 2003-2004 neu angestoßenen </w:t>
      </w:r>
      <w:r w:rsidR="00ED63F3">
        <w:rPr>
          <w:lang w:val="de-DE"/>
        </w:rPr>
        <w:t>Auseinandersetzung</w:t>
      </w:r>
      <w:r w:rsidR="005046D6">
        <w:rPr>
          <w:lang w:val="de-DE"/>
        </w:rPr>
        <w:t xml:space="preserve"> um sogenannte „moderne“ Bibelübersetzungen die christliche Öffentlichkeit erregt (Felber, </w:t>
      </w:r>
      <w:r w:rsidR="00112BFF">
        <w:rPr>
          <w:lang w:val="de-DE"/>
        </w:rPr>
        <w:t xml:space="preserve">Rothen &amp; </w:t>
      </w:r>
      <w:r w:rsidR="005046D6">
        <w:rPr>
          <w:lang w:val="de-DE"/>
        </w:rPr>
        <w:t>Wick</w:t>
      </w:r>
      <w:r w:rsidR="00112BFF">
        <w:rPr>
          <w:rStyle w:val="Funotenzeichen"/>
          <w:lang w:val="de-DE"/>
        </w:rPr>
        <w:footnoteReference w:id="20"/>
      </w:r>
      <w:r w:rsidR="005046D6">
        <w:rPr>
          <w:lang w:val="de-DE"/>
        </w:rPr>
        <w:t xml:space="preserve">). </w:t>
      </w:r>
      <w:r w:rsidR="00793AD6">
        <w:rPr>
          <w:lang w:val="de-DE"/>
        </w:rPr>
        <w:t xml:space="preserve">Erfreulicherweise hat sich die Kirche </w:t>
      </w:r>
      <w:r w:rsidR="006D4375">
        <w:rPr>
          <w:lang w:val="de-DE"/>
        </w:rPr>
        <w:t xml:space="preserve">außer zu Studienzwecken </w:t>
      </w:r>
      <w:r w:rsidR="00793AD6">
        <w:rPr>
          <w:lang w:val="de-DE"/>
        </w:rPr>
        <w:t xml:space="preserve">nur in sehr seltenen Fällen für eine </w:t>
      </w:r>
      <w:r w:rsidR="00893954">
        <w:rPr>
          <w:lang w:val="de-DE"/>
        </w:rPr>
        <w:t>i</w:t>
      </w:r>
      <w:r w:rsidR="00793AD6">
        <w:rPr>
          <w:lang w:val="de-DE"/>
        </w:rPr>
        <w:t xml:space="preserve">nterlinearisierte </w:t>
      </w:r>
      <w:r w:rsidR="006D4375">
        <w:rPr>
          <w:lang w:val="de-DE"/>
        </w:rPr>
        <w:t xml:space="preserve">oder </w:t>
      </w:r>
      <w:r w:rsidR="006D11CC">
        <w:rPr>
          <w:lang w:val="de-DE"/>
        </w:rPr>
        <w:t xml:space="preserve">(wort-) </w:t>
      </w:r>
      <w:r w:rsidR="006D4375">
        <w:rPr>
          <w:lang w:val="de-DE"/>
        </w:rPr>
        <w:t xml:space="preserve">wörtliche </w:t>
      </w:r>
      <w:r w:rsidR="00793AD6">
        <w:rPr>
          <w:lang w:val="de-DE"/>
        </w:rPr>
        <w:t>Form</w:t>
      </w:r>
      <w:r w:rsidR="006D4375">
        <w:rPr>
          <w:lang w:val="de-DE"/>
        </w:rPr>
        <w:t xml:space="preserve"> </w:t>
      </w:r>
      <w:r w:rsidR="00793AD6">
        <w:rPr>
          <w:lang w:val="de-DE"/>
        </w:rPr>
        <w:t>ausgesprochen (z. B. DaBaR</w:t>
      </w:r>
      <w:r w:rsidR="00893954">
        <w:rPr>
          <w:lang w:val="de-DE"/>
        </w:rPr>
        <w:t xml:space="preserve"> Übersetzung</w:t>
      </w:r>
      <w:r w:rsidR="00893954">
        <w:rPr>
          <w:rStyle w:val="Funotenzeichen"/>
          <w:lang w:val="de-DE"/>
        </w:rPr>
        <w:footnoteReference w:id="21"/>
      </w:r>
      <w:r w:rsidR="00452ABD">
        <w:rPr>
          <w:lang w:val="de-DE"/>
        </w:rPr>
        <w:t>; Münchener Neues Testament</w:t>
      </w:r>
      <w:r w:rsidR="00452ABD">
        <w:rPr>
          <w:rStyle w:val="Funotenzeichen"/>
          <w:lang w:val="de-DE"/>
        </w:rPr>
        <w:footnoteReference w:id="22"/>
      </w:r>
      <w:r w:rsidR="00893954">
        <w:rPr>
          <w:lang w:val="de-DE"/>
        </w:rPr>
        <w:t xml:space="preserve">). </w:t>
      </w:r>
      <w:r>
        <w:rPr>
          <w:lang w:val="de-DE"/>
        </w:rPr>
        <w:t>Weitere Übersetzungsansätze beschäftigen sich mit</w:t>
      </w:r>
      <w:r w:rsidR="00862162">
        <w:rPr>
          <w:lang w:val="de-DE"/>
        </w:rPr>
        <w:t xml:space="preserve"> der kognitiven Verarbeitung der biblischen Information beim kommunizieren (Relevanz Theorie), dem funktionalen Aufbau eines Übersetzungsprozesses (Funktionalismus), den referentiellen Verständnisrahmen (Rahmenmodelle; Kulturmodell, </w:t>
      </w:r>
      <w:r w:rsidR="00526AF4">
        <w:rPr>
          <w:lang w:val="de-DE"/>
        </w:rPr>
        <w:t>massenkommunikatives</w:t>
      </w:r>
      <w:r w:rsidR="00862162">
        <w:rPr>
          <w:lang w:val="de-DE"/>
        </w:rPr>
        <w:t xml:space="preserve"> Modell) oder dem Skopos der Übersetzung (ausführlich Werner 2011:</w:t>
      </w:r>
      <w:r w:rsidR="00526AF4">
        <w:rPr>
          <w:lang w:val="de-DE"/>
        </w:rPr>
        <w:t>97-192).</w:t>
      </w:r>
      <w:r w:rsidR="00F81DCE">
        <w:rPr>
          <w:rStyle w:val="Funotenzeichen"/>
          <w:lang w:val="de-DE"/>
        </w:rPr>
        <w:footnoteReference w:id="23"/>
      </w:r>
      <w:r w:rsidR="00526AF4">
        <w:rPr>
          <w:lang w:val="de-DE"/>
        </w:rPr>
        <w:t xml:space="preserve"> </w:t>
      </w:r>
      <w:r w:rsidR="00C8666E">
        <w:rPr>
          <w:lang w:val="de-DE"/>
        </w:rPr>
        <w:t xml:space="preserve">Der dynamisch-äquivalente, der relevanztheoretische, der kulturelle und einige Rahmenmodelle haben sich im </w:t>
      </w:r>
      <w:r w:rsidR="00C8666E">
        <w:rPr>
          <w:lang w:val="de-DE"/>
        </w:rPr>
        <w:lastRenderedPageBreak/>
        <w:t xml:space="preserve">Rahmen der Bibelübersetzung innerhalb der Christlichen Entwicklungshilfe entwickelt. </w:t>
      </w:r>
      <w:r w:rsidR="00526AF4">
        <w:rPr>
          <w:lang w:val="de-DE"/>
        </w:rPr>
        <w:t xml:space="preserve">Aufgrund der Vielzahl der Modelle </w:t>
      </w:r>
      <w:r w:rsidR="00C8666E">
        <w:rPr>
          <w:lang w:val="de-DE"/>
        </w:rPr>
        <w:t xml:space="preserve">und Theorien </w:t>
      </w:r>
      <w:r w:rsidR="00526AF4">
        <w:rPr>
          <w:lang w:val="de-DE"/>
        </w:rPr>
        <w:t>ist d</w:t>
      </w:r>
      <w:r w:rsidR="009E0F1C">
        <w:rPr>
          <w:lang w:val="de-DE"/>
        </w:rPr>
        <w:t>ie Frage der Übersetzungsmethode</w:t>
      </w:r>
      <w:r w:rsidR="006D11CC">
        <w:rPr>
          <w:lang w:val="de-DE"/>
        </w:rPr>
        <w:t>, bzw. der Zielsetzung (Skopos) einer Bibelübersetzung</w:t>
      </w:r>
      <w:r w:rsidR="009E0F1C">
        <w:rPr>
          <w:lang w:val="de-DE"/>
        </w:rPr>
        <w:t xml:space="preserve"> </w:t>
      </w:r>
      <w:r w:rsidR="00526AF4">
        <w:rPr>
          <w:lang w:val="de-DE"/>
        </w:rPr>
        <w:t xml:space="preserve">mehr denn je </w:t>
      </w:r>
      <w:r w:rsidR="009E0F1C">
        <w:rPr>
          <w:lang w:val="de-DE"/>
        </w:rPr>
        <w:t>aktuell.</w:t>
      </w:r>
    </w:p>
    <w:p w:rsidR="00413A63" w:rsidRDefault="00CD1E33" w:rsidP="00485B6E">
      <w:pPr>
        <w:spacing w:line="288" w:lineRule="auto"/>
        <w:jc w:val="both"/>
        <w:rPr>
          <w:lang w:val="de-DE"/>
        </w:rPr>
      </w:pPr>
      <w:r>
        <w:rPr>
          <w:lang w:val="de-DE"/>
        </w:rPr>
        <w:tab/>
        <w:t>Diese Entwicklungen dürfen und sollen nicht darüber hinweg täuschen, dass auch im Bereich der philologisch-wörtlichen Übersetzungsmethoden geforscht wird. Die</w:t>
      </w:r>
      <w:r w:rsidR="000A5659">
        <w:rPr>
          <w:lang w:val="de-DE"/>
        </w:rPr>
        <w:t xml:space="preserve">s beruht auf der </w:t>
      </w:r>
      <w:r>
        <w:rPr>
          <w:lang w:val="de-DE"/>
        </w:rPr>
        <w:t xml:space="preserve">Erkenntnis, dass es nicht nur </w:t>
      </w:r>
      <w:r w:rsidRPr="00C8666E">
        <w:rPr>
          <w:i/>
          <w:lang w:val="de-DE"/>
        </w:rPr>
        <w:t>die Eine</w:t>
      </w:r>
      <w:r>
        <w:rPr>
          <w:lang w:val="de-DE"/>
        </w:rPr>
        <w:t xml:space="preserve"> wörtlich</w:t>
      </w:r>
      <w:r w:rsidR="00C8666E">
        <w:rPr>
          <w:lang w:val="de-DE"/>
        </w:rPr>
        <w:t>e</w:t>
      </w:r>
      <w:r>
        <w:rPr>
          <w:lang w:val="de-DE"/>
        </w:rPr>
        <w:t xml:space="preserve"> Bibelübersetzung </w:t>
      </w:r>
      <w:r w:rsidR="000A5659">
        <w:rPr>
          <w:lang w:val="de-DE"/>
        </w:rPr>
        <w:t xml:space="preserve">in einer Muttersprache </w:t>
      </w:r>
      <w:r>
        <w:rPr>
          <w:lang w:val="de-DE"/>
        </w:rPr>
        <w:t>geben kann</w:t>
      </w:r>
      <w:r w:rsidR="000A5659">
        <w:rPr>
          <w:lang w:val="de-DE"/>
        </w:rPr>
        <w:t xml:space="preserve">. Es liegt immer </w:t>
      </w:r>
      <w:r>
        <w:rPr>
          <w:lang w:val="de-DE"/>
        </w:rPr>
        <w:t>ein interpretat</w:t>
      </w:r>
      <w:r w:rsidR="000A5659">
        <w:rPr>
          <w:lang w:val="de-DE"/>
        </w:rPr>
        <w:t xml:space="preserve">iv-intuitiver Anteil zugrunde, welcher zu unterschiedlichen Übersetzungen führt. Das Ziel der philologischen Forschung richtet sich </w:t>
      </w:r>
      <w:r w:rsidR="00C8666E">
        <w:rPr>
          <w:lang w:val="de-DE"/>
        </w:rPr>
        <w:t>gegenwärtig</w:t>
      </w:r>
      <w:r w:rsidR="000A5659">
        <w:rPr>
          <w:lang w:val="de-DE"/>
        </w:rPr>
        <w:t xml:space="preserve"> auf Versuche</w:t>
      </w:r>
      <w:r w:rsidR="00C8666E">
        <w:rPr>
          <w:lang w:val="de-DE"/>
        </w:rPr>
        <w:t>,</w:t>
      </w:r>
      <w:r w:rsidR="000A5659">
        <w:rPr>
          <w:lang w:val="de-DE"/>
        </w:rPr>
        <w:t xml:space="preserve"> die auf Wort- und Satzebene gegebene Information </w:t>
      </w:r>
      <w:r w:rsidR="00C8666E">
        <w:rPr>
          <w:lang w:val="de-DE"/>
        </w:rPr>
        <w:t xml:space="preserve">verständlich aber </w:t>
      </w:r>
      <w:r w:rsidR="00361D58">
        <w:rPr>
          <w:lang w:val="de-DE"/>
        </w:rPr>
        <w:t xml:space="preserve">in enger Abhängigkeit des Grundtexts </w:t>
      </w:r>
      <w:r w:rsidR="000A5659">
        <w:rPr>
          <w:lang w:val="de-DE"/>
        </w:rPr>
        <w:t>in eine Zielsprache zu übersetzen (Furuli 1999:</w:t>
      </w:r>
      <w:r w:rsidR="008E2CE7">
        <w:rPr>
          <w:lang w:val="de-DE"/>
        </w:rPr>
        <w:t xml:space="preserve"> xvi, 16, 31</w:t>
      </w:r>
      <w:bookmarkStart w:id="5" w:name="_Ref377990097"/>
      <w:r w:rsidR="00DC1393">
        <w:rPr>
          <w:rStyle w:val="Funotenzeichen"/>
          <w:lang w:val="de-DE"/>
        </w:rPr>
        <w:footnoteReference w:id="24"/>
      </w:r>
      <w:bookmarkEnd w:id="5"/>
      <w:r w:rsidR="008E2CE7">
        <w:rPr>
          <w:lang w:val="de-DE"/>
        </w:rPr>
        <w:t>).</w:t>
      </w:r>
      <w:r w:rsidR="009E0F1C">
        <w:rPr>
          <w:lang w:val="de-DE"/>
        </w:rPr>
        <w:t xml:space="preserve"> </w:t>
      </w:r>
      <w:r w:rsidR="008E2CE7">
        <w:rPr>
          <w:lang w:val="de-DE"/>
        </w:rPr>
        <w:t xml:space="preserve">Allgemein </w:t>
      </w:r>
      <w:r w:rsidR="00361D58">
        <w:rPr>
          <w:lang w:val="de-DE"/>
        </w:rPr>
        <w:t>kann festgehalten werden, dass</w:t>
      </w:r>
      <w:r w:rsidR="008E2CE7">
        <w:rPr>
          <w:lang w:val="de-DE"/>
        </w:rPr>
        <w:t xml:space="preserve"> muttersprachliche Initiativen </w:t>
      </w:r>
      <w:r w:rsidR="00361D58">
        <w:rPr>
          <w:lang w:val="de-DE"/>
        </w:rPr>
        <w:t xml:space="preserve">einer Neuübersetzung </w:t>
      </w:r>
      <w:r w:rsidR="008E2CE7">
        <w:rPr>
          <w:lang w:val="de-DE"/>
        </w:rPr>
        <w:t xml:space="preserve">bestrebt </w:t>
      </w:r>
      <w:r w:rsidR="00361D58">
        <w:rPr>
          <w:lang w:val="de-DE"/>
        </w:rPr>
        <w:t xml:space="preserve">sind </w:t>
      </w:r>
      <w:r w:rsidR="008E2CE7">
        <w:rPr>
          <w:lang w:val="de-DE"/>
        </w:rPr>
        <w:t xml:space="preserve">eine wörtliche Bibelübersetzung zu erstellen. Ob </w:t>
      </w:r>
      <w:r w:rsidR="003A3C7C">
        <w:rPr>
          <w:lang w:val="de-DE"/>
        </w:rPr>
        <w:t>die selbige</w:t>
      </w:r>
      <w:r w:rsidR="008E2CE7">
        <w:rPr>
          <w:lang w:val="de-DE"/>
        </w:rPr>
        <w:t xml:space="preserve"> nun als </w:t>
      </w:r>
      <w:r w:rsidR="003A3C7C">
        <w:rPr>
          <w:lang w:val="de-DE"/>
        </w:rPr>
        <w:t>unabhängiges Erst</w:t>
      </w:r>
      <w:r w:rsidR="00342FD6">
        <w:rPr>
          <w:lang w:val="de-DE"/>
        </w:rPr>
        <w:t>lings</w:t>
      </w:r>
      <w:r w:rsidR="003A3C7C">
        <w:rPr>
          <w:lang w:val="de-DE"/>
        </w:rPr>
        <w:t>werk</w:t>
      </w:r>
      <w:r w:rsidR="008E2CE7">
        <w:rPr>
          <w:lang w:val="de-DE"/>
        </w:rPr>
        <w:t>, als Begleittext zu einer kommunikativen Bibelübersetzung, oder im Paratext (Begleitmaterial) mitgeliefert wird</w:t>
      </w:r>
      <w:r w:rsidR="003A3C7C">
        <w:rPr>
          <w:lang w:val="de-DE"/>
        </w:rPr>
        <w:t>, findet unterschiedliche Verwirklichung.</w:t>
      </w:r>
      <w:r w:rsidR="008E2CE7">
        <w:rPr>
          <w:lang w:val="de-DE"/>
        </w:rPr>
        <w:t xml:space="preserve">   </w:t>
      </w:r>
    </w:p>
    <w:p w:rsidR="00433000" w:rsidRDefault="00433000" w:rsidP="00485B6E">
      <w:pPr>
        <w:pStyle w:val="berschrift4"/>
        <w:jc w:val="both"/>
        <w:rPr>
          <w:lang w:val="de-DE"/>
        </w:rPr>
      </w:pPr>
      <w:r>
        <w:rPr>
          <w:lang w:val="de-DE"/>
        </w:rPr>
        <w:t>Adressaten, Publikum, Zielgruppe</w:t>
      </w:r>
    </w:p>
    <w:p w:rsidR="00B9489E" w:rsidRDefault="002E52AA" w:rsidP="00485B6E">
      <w:pPr>
        <w:spacing w:line="288" w:lineRule="auto"/>
        <w:jc w:val="both"/>
        <w:rPr>
          <w:lang w:val="de-DE"/>
        </w:rPr>
      </w:pPr>
      <w:r>
        <w:rPr>
          <w:lang w:val="de-DE"/>
        </w:rPr>
        <w:t xml:space="preserve">Eine </w:t>
      </w:r>
      <w:r w:rsidR="009E0F1C">
        <w:rPr>
          <w:lang w:val="de-DE"/>
        </w:rPr>
        <w:t xml:space="preserve">weitere </w:t>
      </w:r>
      <w:r>
        <w:rPr>
          <w:lang w:val="de-DE"/>
        </w:rPr>
        <w:t xml:space="preserve">strittige Frage in der Bibelübersetzung ist nach wie vor, </w:t>
      </w:r>
      <w:r w:rsidRPr="00551C5E">
        <w:rPr>
          <w:i/>
          <w:lang w:val="de-DE"/>
        </w:rPr>
        <w:t>wem</w:t>
      </w:r>
      <w:r>
        <w:rPr>
          <w:lang w:val="de-DE"/>
        </w:rPr>
        <w:t xml:space="preserve"> eine Bibelübersetzung dient und für </w:t>
      </w:r>
      <w:r w:rsidRPr="00551C5E">
        <w:rPr>
          <w:i/>
          <w:lang w:val="de-DE"/>
        </w:rPr>
        <w:t>wen</w:t>
      </w:r>
      <w:r>
        <w:rPr>
          <w:lang w:val="de-DE"/>
        </w:rPr>
        <w:t xml:space="preserve"> sie ge</w:t>
      </w:r>
      <w:r w:rsidR="00B9489E">
        <w:rPr>
          <w:lang w:val="de-DE"/>
        </w:rPr>
        <w:t>dacht ist</w:t>
      </w:r>
      <w:r w:rsidR="008C00A9">
        <w:rPr>
          <w:lang w:val="de-DE"/>
        </w:rPr>
        <w:t xml:space="preserve"> oder kontextualisiert werden darf</w:t>
      </w:r>
      <w:r>
        <w:rPr>
          <w:lang w:val="de-DE"/>
        </w:rPr>
        <w:t xml:space="preserve">. Unbestritten ist dabei das </w:t>
      </w:r>
      <w:r w:rsidR="00526AF4">
        <w:rPr>
          <w:lang w:val="de-DE"/>
        </w:rPr>
        <w:t xml:space="preserve">anthropozentrische, also </w:t>
      </w:r>
      <w:r>
        <w:rPr>
          <w:lang w:val="de-DE"/>
        </w:rPr>
        <w:t xml:space="preserve">menschliche Tun – wenn auch unter </w:t>
      </w:r>
      <w:r w:rsidR="00551C5E">
        <w:rPr>
          <w:lang w:val="de-DE"/>
        </w:rPr>
        <w:t>Erbitten des göttlichen Beistandes – in der theologischen Exegese der Grundtexte und dem anthropologisch-</w:t>
      </w:r>
      <w:r w:rsidR="00C51261">
        <w:rPr>
          <w:lang w:val="de-DE"/>
        </w:rPr>
        <w:t>linguistischen Erfassen der Zielsprache. Doch bleibt es eine die Gemüter spaltende Frage</w:t>
      </w:r>
      <w:r w:rsidR="006D11CC">
        <w:rPr>
          <w:lang w:val="de-DE"/>
        </w:rPr>
        <w:t>,</w:t>
      </w:r>
      <w:r w:rsidR="00C51261">
        <w:rPr>
          <w:lang w:val="de-DE"/>
        </w:rPr>
        <w:t xml:space="preserve"> ob die Heilige Schrift</w:t>
      </w:r>
      <w:r w:rsidR="00B9489E">
        <w:rPr>
          <w:lang w:val="de-DE"/>
        </w:rPr>
        <w:t>,</w:t>
      </w:r>
    </w:p>
    <w:p w:rsidR="00B9489E" w:rsidRPr="00B9489E" w:rsidRDefault="00C51261" w:rsidP="00485B6E">
      <w:pPr>
        <w:pStyle w:val="Listenabsatz"/>
        <w:numPr>
          <w:ilvl w:val="0"/>
          <w:numId w:val="20"/>
        </w:numPr>
        <w:spacing w:line="288" w:lineRule="auto"/>
        <w:jc w:val="both"/>
        <w:rPr>
          <w:lang w:val="de-DE"/>
        </w:rPr>
      </w:pPr>
      <w:r w:rsidRPr="00B9489E">
        <w:rPr>
          <w:lang w:val="de-DE"/>
        </w:rPr>
        <w:t xml:space="preserve">allein durch die Kirche </w:t>
      </w:r>
    </w:p>
    <w:p w:rsidR="00B9489E" w:rsidRPr="00B9489E" w:rsidRDefault="00C51261" w:rsidP="00485B6E">
      <w:pPr>
        <w:pStyle w:val="Listenabsatz"/>
        <w:numPr>
          <w:ilvl w:val="1"/>
          <w:numId w:val="20"/>
        </w:numPr>
        <w:spacing w:line="288" w:lineRule="auto"/>
        <w:jc w:val="both"/>
        <w:rPr>
          <w:lang w:val="de-DE"/>
        </w:rPr>
      </w:pPr>
      <w:r w:rsidRPr="00B9489E">
        <w:rPr>
          <w:lang w:val="de-DE"/>
        </w:rPr>
        <w:t>vermittelt</w:t>
      </w:r>
      <w:r w:rsidR="008C00A9" w:rsidRPr="00B9489E">
        <w:rPr>
          <w:lang w:val="de-DE"/>
        </w:rPr>
        <w:t xml:space="preserve"> (Predigt und Exegese)</w:t>
      </w:r>
      <w:r w:rsidR="00B9489E" w:rsidRPr="00B9489E">
        <w:rPr>
          <w:lang w:val="de-DE"/>
        </w:rPr>
        <w:t xml:space="preserve"> und</w:t>
      </w:r>
      <w:r w:rsidRPr="00B9489E">
        <w:rPr>
          <w:lang w:val="de-DE"/>
        </w:rPr>
        <w:t xml:space="preserve"> </w:t>
      </w:r>
    </w:p>
    <w:p w:rsidR="00B9489E" w:rsidRPr="00B9489E" w:rsidRDefault="00C51261" w:rsidP="00485B6E">
      <w:pPr>
        <w:pStyle w:val="Listenabsatz"/>
        <w:numPr>
          <w:ilvl w:val="1"/>
          <w:numId w:val="20"/>
        </w:numPr>
        <w:spacing w:line="288" w:lineRule="auto"/>
        <w:jc w:val="both"/>
        <w:rPr>
          <w:lang w:val="de-DE"/>
        </w:rPr>
      </w:pPr>
      <w:r w:rsidRPr="00B9489E">
        <w:rPr>
          <w:lang w:val="de-DE"/>
        </w:rPr>
        <w:t xml:space="preserve">übersetzt oder </w:t>
      </w:r>
    </w:p>
    <w:p w:rsidR="00B9489E" w:rsidRPr="00B9489E" w:rsidRDefault="00C51261" w:rsidP="00485B6E">
      <w:pPr>
        <w:pStyle w:val="Listenabsatz"/>
        <w:numPr>
          <w:ilvl w:val="0"/>
          <w:numId w:val="20"/>
        </w:numPr>
        <w:spacing w:line="288" w:lineRule="auto"/>
        <w:jc w:val="both"/>
        <w:rPr>
          <w:lang w:val="de-DE"/>
        </w:rPr>
      </w:pPr>
      <w:r w:rsidRPr="00B9489E">
        <w:rPr>
          <w:lang w:val="de-DE"/>
        </w:rPr>
        <w:t xml:space="preserve">auch unter Beteiligung </w:t>
      </w:r>
      <w:r w:rsidR="00361D58">
        <w:rPr>
          <w:lang w:val="de-DE"/>
        </w:rPr>
        <w:t xml:space="preserve">(Kirche hat Leitung) </w:t>
      </w:r>
      <w:r w:rsidRPr="00B9489E">
        <w:rPr>
          <w:lang w:val="de-DE"/>
        </w:rPr>
        <w:t xml:space="preserve">oder </w:t>
      </w:r>
    </w:p>
    <w:p w:rsidR="00B9489E" w:rsidRPr="00B9489E" w:rsidRDefault="00C51261" w:rsidP="00485B6E">
      <w:pPr>
        <w:pStyle w:val="Listenabsatz"/>
        <w:numPr>
          <w:ilvl w:val="0"/>
          <w:numId w:val="20"/>
        </w:numPr>
        <w:spacing w:line="288" w:lineRule="auto"/>
        <w:jc w:val="both"/>
        <w:rPr>
          <w:lang w:val="de-DE"/>
        </w:rPr>
      </w:pPr>
      <w:r w:rsidRPr="00B9489E">
        <w:rPr>
          <w:lang w:val="de-DE"/>
        </w:rPr>
        <w:t>sogar unter der Leitung nicht-christlicher Initiativen in eine Muttersprache übersetzt werden darf</w:t>
      </w:r>
      <w:r w:rsidR="00361D58">
        <w:rPr>
          <w:lang w:val="de-DE"/>
        </w:rPr>
        <w:t xml:space="preserve"> (Kirche begleitet das Projekt von außen)</w:t>
      </w:r>
      <w:r w:rsidRPr="00B9489E">
        <w:rPr>
          <w:lang w:val="de-DE"/>
        </w:rPr>
        <w:t xml:space="preserve">. </w:t>
      </w:r>
    </w:p>
    <w:p w:rsidR="002E3CD0" w:rsidRDefault="00C51261" w:rsidP="00485B6E">
      <w:pPr>
        <w:spacing w:line="288" w:lineRule="auto"/>
        <w:jc w:val="both"/>
        <w:rPr>
          <w:lang w:val="de-DE"/>
        </w:rPr>
      </w:pPr>
      <w:r>
        <w:rPr>
          <w:lang w:val="de-DE"/>
        </w:rPr>
        <w:t>Dahinter steht die grundsätzliche Frage</w:t>
      </w:r>
      <w:r w:rsidR="006D11CC">
        <w:rPr>
          <w:lang w:val="de-DE"/>
        </w:rPr>
        <w:t>,</w:t>
      </w:r>
      <w:r>
        <w:rPr>
          <w:lang w:val="de-DE"/>
        </w:rPr>
        <w:t xml:space="preserve"> ob dieser den Christen heilige Text nicht allein durch sein</w:t>
      </w:r>
      <w:r w:rsidR="007B0203">
        <w:rPr>
          <w:lang w:val="de-DE"/>
        </w:rPr>
        <w:t>en Inhalt</w:t>
      </w:r>
      <w:r w:rsidR="00B9489E">
        <w:rPr>
          <w:lang w:val="de-DE"/>
        </w:rPr>
        <w:t xml:space="preserve"> über das</w:t>
      </w:r>
      <w:r w:rsidR="007B0203">
        <w:rPr>
          <w:lang w:val="de-DE"/>
        </w:rPr>
        <w:t xml:space="preserve"> göttliche</w:t>
      </w:r>
      <w:r w:rsidR="003A4335">
        <w:rPr>
          <w:lang w:val="de-DE"/>
        </w:rPr>
        <w:t xml:space="preserve"> </w:t>
      </w:r>
      <w:r w:rsidR="00B9489E">
        <w:rPr>
          <w:lang w:val="de-DE"/>
        </w:rPr>
        <w:t>Reden</w:t>
      </w:r>
      <w:r w:rsidR="007B0203">
        <w:rPr>
          <w:lang w:val="de-DE"/>
        </w:rPr>
        <w:t xml:space="preserve"> </w:t>
      </w:r>
      <w:r w:rsidR="003A4335">
        <w:rPr>
          <w:lang w:val="de-DE"/>
        </w:rPr>
        <w:t xml:space="preserve">und </w:t>
      </w:r>
      <w:r w:rsidR="007B0203">
        <w:rPr>
          <w:lang w:val="de-DE"/>
        </w:rPr>
        <w:t>Zuspruch</w:t>
      </w:r>
      <w:r w:rsidR="00A476DA">
        <w:rPr>
          <w:rStyle w:val="Funotenzeichen"/>
          <w:lang w:val="de-DE"/>
        </w:rPr>
        <w:footnoteReference w:id="25"/>
      </w:r>
      <w:r w:rsidR="007B0203">
        <w:rPr>
          <w:lang w:val="de-DE"/>
        </w:rPr>
        <w:t xml:space="preserve"> in das Sakrale der Kirche gehört.</w:t>
      </w:r>
      <w:r w:rsidR="004678B3">
        <w:rPr>
          <w:lang w:val="de-DE"/>
        </w:rPr>
        <w:t xml:space="preserve"> </w:t>
      </w:r>
      <w:r w:rsidR="005D68FE">
        <w:rPr>
          <w:lang w:val="de-DE"/>
        </w:rPr>
        <w:t xml:space="preserve">Konsequenterweise wäre sie dann dem Bereich des Alltäglich-Profanen entzogen. </w:t>
      </w:r>
      <w:r w:rsidR="00D64874">
        <w:rPr>
          <w:lang w:val="de-DE"/>
        </w:rPr>
        <w:t xml:space="preserve">Mit </w:t>
      </w:r>
      <w:r w:rsidR="004678B3">
        <w:rPr>
          <w:lang w:val="de-DE"/>
        </w:rPr>
        <w:t>anderen Worten</w:t>
      </w:r>
      <w:r w:rsidR="00EA1EA4">
        <w:rPr>
          <w:lang w:val="de-DE"/>
        </w:rPr>
        <w:t>,</w:t>
      </w:r>
      <w:r w:rsidR="007B0203">
        <w:rPr>
          <w:lang w:val="de-DE"/>
        </w:rPr>
        <w:t xml:space="preserve"> </w:t>
      </w:r>
      <w:r w:rsidR="004678B3">
        <w:rPr>
          <w:lang w:val="de-DE"/>
        </w:rPr>
        <w:t>stellt sich die Frage ob Bibelübersetzungen, die für den liturgisch-sakralen Bereich der Kirche erstellt wurden</w:t>
      </w:r>
      <w:r w:rsidR="00EA1EA4">
        <w:rPr>
          <w:lang w:val="de-DE"/>
        </w:rPr>
        <w:t>,</w:t>
      </w:r>
      <w:r w:rsidR="004678B3">
        <w:rPr>
          <w:lang w:val="de-DE"/>
        </w:rPr>
        <w:t xml:space="preserve"> wesentlich von sogenannten </w:t>
      </w:r>
      <w:r w:rsidR="00EA1EA4">
        <w:rPr>
          <w:lang w:val="de-DE"/>
        </w:rPr>
        <w:t xml:space="preserve">missiologischen </w:t>
      </w:r>
      <w:r w:rsidR="004678B3">
        <w:rPr>
          <w:lang w:val="de-DE"/>
        </w:rPr>
        <w:t xml:space="preserve">„Erst- oder Neuübersetzungen“ abweichen sollen und dürfen. Darf die </w:t>
      </w:r>
      <w:r w:rsidR="005D68FE">
        <w:rPr>
          <w:lang w:val="de-DE"/>
        </w:rPr>
        <w:t xml:space="preserve">ideologisch gefärbte </w:t>
      </w:r>
      <w:r w:rsidR="00D64874">
        <w:rPr>
          <w:lang w:val="de-DE"/>
        </w:rPr>
        <w:t xml:space="preserve">missiologische oder theologische </w:t>
      </w:r>
      <w:r w:rsidR="004678B3">
        <w:rPr>
          <w:lang w:val="de-DE"/>
        </w:rPr>
        <w:t xml:space="preserve">Zielsetzung die Aussage einer Bibelübersetzung </w:t>
      </w:r>
      <w:r w:rsidR="00EA1EA4">
        <w:rPr>
          <w:lang w:val="de-DE"/>
        </w:rPr>
        <w:t xml:space="preserve">beeinflussen oder gar </w:t>
      </w:r>
      <w:r w:rsidR="004678B3">
        <w:rPr>
          <w:lang w:val="de-DE"/>
        </w:rPr>
        <w:t>bestimmen</w:t>
      </w:r>
      <w:r w:rsidR="00FA0A71">
        <w:rPr>
          <w:lang w:val="de-DE"/>
        </w:rPr>
        <w:t>, und bis zu welchem Grad</w:t>
      </w:r>
      <w:r w:rsidR="004678B3">
        <w:rPr>
          <w:lang w:val="de-DE"/>
        </w:rPr>
        <w:t>?</w:t>
      </w:r>
      <w:r w:rsidR="0092456D">
        <w:rPr>
          <w:rStyle w:val="Funotenzeichen"/>
          <w:lang w:val="de-DE"/>
        </w:rPr>
        <w:footnoteReference w:id="26"/>
      </w:r>
      <w:r w:rsidR="004678B3">
        <w:rPr>
          <w:lang w:val="de-DE"/>
        </w:rPr>
        <w:t xml:space="preserve"> </w:t>
      </w:r>
      <w:r w:rsidR="007D4AD9">
        <w:rPr>
          <w:lang w:val="de-DE"/>
        </w:rPr>
        <w:t>Weitergedacht</w:t>
      </w:r>
      <w:r w:rsidR="007B0203">
        <w:rPr>
          <w:lang w:val="de-DE"/>
        </w:rPr>
        <w:t xml:space="preserve"> </w:t>
      </w:r>
      <w:r w:rsidR="00342FD6">
        <w:rPr>
          <w:lang w:val="de-DE"/>
        </w:rPr>
        <w:t>wären</w:t>
      </w:r>
      <w:r w:rsidR="00D64874">
        <w:rPr>
          <w:lang w:val="de-DE"/>
        </w:rPr>
        <w:t xml:space="preserve"> die </w:t>
      </w:r>
      <w:r w:rsidR="007B0203">
        <w:rPr>
          <w:lang w:val="de-DE"/>
        </w:rPr>
        <w:t>Theologie</w:t>
      </w:r>
      <w:r w:rsidR="00EA1EA4">
        <w:rPr>
          <w:lang w:val="de-DE"/>
        </w:rPr>
        <w:t>,</w:t>
      </w:r>
      <w:r w:rsidR="007B0203">
        <w:rPr>
          <w:lang w:val="de-DE"/>
        </w:rPr>
        <w:t xml:space="preserve"> und</w:t>
      </w:r>
      <w:r w:rsidR="00D64874">
        <w:rPr>
          <w:lang w:val="de-DE"/>
        </w:rPr>
        <w:t xml:space="preserve"> unabhängig davon</w:t>
      </w:r>
      <w:r w:rsidR="005D68FE">
        <w:rPr>
          <w:lang w:val="de-DE"/>
        </w:rPr>
        <w:t xml:space="preserve"> </w:t>
      </w:r>
      <w:r w:rsidR="005D68FE">
        <w:rPr>
          <w:lang w:val="de-DE"/>
        </w:rPr>
        <w:lastRenderedPageBreak/>
        <w:t>ebenso</w:t>
      </w:r>
      <w:r w:rsidR="00D64874">
        <w:rPr>
          <w:lang w:val="de-DE"/>
        </w:rPr>
        <w:t xml:space="preserve"> die </w:t>
      </w:r>
      <w:r w:rsidR="007B0203">
        <w:rPr>
          <w:lang w:val="de-DE"/>
        </w:rPr>
        <w:t>Missiologie</w:t>
      </w:r>
      <w:r w:rsidR="00EA1EA4">
        <w:rPr>
          <w:lang w:val="de-DE"/>
        </w:rPr>
        <w:t>,</w:t>
      </w:r>
      <w:r w:rsidR="007B0203">
        <w:rPr>
          <w:lang w:val="de-DE"/>
        </w:rPr>
        <w:t xml:space="preserve"> </w:t>
      </w:r>
      <w:r w:rsidR="00252E47">
        <w:rPr>
          <w:lang w:val="de-DE"/>
        </w:rPr>
        <w:t>herausgefordert</w:t>
      </w:r>
      <w:r w:rsidR="007B0203">
        <w:rPr>
          <w:lang w:val="de-DE"/>
        </w:rPr>
        <w:t xml:space="preserve"> sich vom Alleinanspruch des verbindlichen Umgangs mit der Bibel zu lösen</w:t>
      </w:r>
      <w:r w:rsidR="00EA1EA4">
        <w:rPr>
          <w:lang w:val="de-DE"/>
        </w:rPr>
        <w:t xml:space="preserve">. Beide Disziplinen müssten </w:t>
      </w:r>
      <w:r w:rsidR="007B0203">
        <w:rPr>
          <w:lang w:val="de-DE"/>
        </w:rPr>
        <w:t xml:space="preserve">sowohl sich selbst als auch die Bibel dem Zugriff und der Erkenntnis </w:t>
      </w:r>
      <w:r w:rsidR="00252E47">
        <w:rPr>
          <w:lang w:val="de-DE"/>
        </w:rPr>
        <w:t>menschlich-anthropozentrischer</w:t>
      </w:r>
      <w:r w:rsidR="00413A63">
        <w:rPr>
          <w:lang w:val="de-DE"/>
        </w:rPr>
        <w:t xml:space="preserve"> und </w:t>
      </w:r>
      <w:r w:rsidR="007B0203">
        <w:rPr>
          <w:lang w:val="de-DE"/>
        </w:rPr>
        <w:t>nicht-christlicher wissenschaftliche</w:t>
      </w:r>
      <w:r w:rsidR="00413A63">
        <w:rPr>
          <w:lang w:val="de-DE"/>
        </w:rPr>
        <w:t>r</w:t>
      </w:r>
      <w:r w:rsidR="007B0203">
        <w:rPr>
          <w:lang w:val="de-DE"/>
        </w:rPr>
        <w:t xml:space="preserve"> Erträge öffnen. Auch wenn es so scheint</w:t>
      </w:r>
      <w:r w:rsidR="00A476DA">
        <w:rPr>
          <w:lang w:val="de-DE"/>
        </w:rPr>
        <w:t>,</w:t>
      </w:r>
      <w:r w:rsidR="007B0203">
        <w:rPr>
          <w:lang w:val="de-DE"/>
        </w:rPr>
        <w:t xml:space="preserve"> dass sich dieser Wandel </w:t>
      </w:r>
      <w:r w:rsidR="001A1500">
        <w:rPr>
          <w:lang w:val="de-DE"/>
        </w:rPr>
        <w:t xml:space="preserve">in der Bibelübersetzung </w:t>
      </w:r>
      <w:r w:rsidR="007B0203">
        <w:rPr>
          <w:lang w:val="de-DE"/>
        </w:rPr>
        <w:t xml:space="preserve">bereits vollzogen </w:t>
      </w:r>
      <w:r w:rsidR="001A1500">
        <w:rPr>
          <w:lang w:val="de-DE"/>
        </w:rPr>
        <w:t>hätte</w:t>
      </w:r>
      <w:r w:rsidR="004A1043">
        <w:rPr>
          <w:lang w:val="de-DE"/>
        </w:rPr>
        <w:t>,</w:t>
      </w:r>
      <w:r w:rsidR="001A1500">
        <w:rPr>
          <w:lang w:val="de-DE"/>
        </w:rPr>
        <w:t xml:space="preserve"> so weisen doch viele tiefgreifende Resistenzen gegen außerkirchliche Bibelübersetzungen auf ein</w:t>
      </w:r>
      <w:r w:rsidR="005E6879">
        <w:rPr>
          <w:lang w:val="de-DE"/>
        </w:rPr>
        <w:t>e</w:t>
      </w:r>
      <w:r w:rsidR="001A1500">
        <w:rPr>
          <w:lang w:val="de-DE"/>
        </w:rPr>
        <w:t xml:space="preserve"> andere Realität hin.</w:t>
      </w:r>
      <w:r w:rsidR="00C65284">
        <w:rPr>
          <w:lang w:val="de-DE"/>
        </w:rPr>
        <w:t xml:space="preserve"> Hinzu kommt, dass die westliche Kirche, n</w:t>
      </w:r>
      <w:r w:rsidR="005D68FE">
        <w:rPr>
          <w:lang w:val="de-DE"/>
        </w:rPr>
        <w:t xml:space="preserve">ur bedingt eine kreativ-dynamische </w:t>
      </w:r>
      <w:r w:rsidR="00C65284">
        <w:rPr>
          <w:lang w:val="de-DE"/>
        </w:rPr>
        <w:t xml:space="preserve">selbständige missiologische Denkrichtung, losgelöst von den gängigen theologischen </w:t>
      </w:r>
      <w:r w:rsidR="008116AC">
        <w:rPr>
          <w:lang w:val="de-DE"/>
        </w:rPr>
        <w:t>Grundausr</w:t>
      </w:r>
      <w:r w:rsidR="00C65284">
        <w:rPr>
          <w:lang w:val="de-DE"/>
        </w:rPr>
        <w:t>ichtungen entwickelt hat.</w:t>
      </w:r>
      <w:r w:rsidR="00FA0A71">
        <w:rPr>
          <w:lang w:val="de-DE"/>
        </w:rPr>
        <w:t xml:space="preserve"> Ein weiterer Faktor</w:t>
      </w:r>
      <w:r w:rsidR="00BF277F">
        <w:rPr>
          <w:lang w:val="de-DE"/>
        </w:rPr>
        <w:t xml:space="preserve"> dieser Fragestellung betrifft den Anspruch das göttliche Wort ganzheitlich in das Leben des Individuums und des Kollektivs der Kirche umzusetzen. Dieser als „Wachstum im Glauben“ (1Petr 2.2; 2Petr 3:18) bezeichnete Prozess bringt eine zusätzliche anthropozentrische Komponente ins Spiel. Die Umsetzung erkannter geistlicher Wahrheiten überbrückt die Distanz zum göttlichen Raum. </w:t>
      </w:r>
      <w:r w:rsidR="00732125">
        <w:rPr>
          <w:lang w:val="de-DE"/>
        </w:rPr>
        <w:t>Nur eine theologisch vorgefärbte Reich-Gottes-Lehre ermöglicht den erkenntnistheoretischen Zugang in diesem Bereich. Eine solche theologische Sichtschlägt sich in der Bibelübersetzung nieder.</w:t>
      </w:r>
    </w:p>
    <w:p w:rsidR="002E3CD0" w:rsidRDefault="002E3CD0" w:rsidP="00485B6E">
      <w:pPr>
        <w:pStyle w:val="berschrift1"/>
        <w:jc w:val="both"/>
        <w:rPr>
          <w:lang w:val="de-DE"/>
        </w:rPr>
      </w:pPr>
      <w:r>
        <w:rPr>
          <w:lang w:val="de-DE"/>
        </w:rPr>
        <w:t>Theologische Engführung – Missiologische Breite</w:t>
      </w:r>
    </w:p>
    <w:p w:rsidR="000E216D" w:rsidRDefault="000E216D" w:rsidP="00485B6E">
      <w:pPr>
        <w:spacing w:line="288" w:lineRule="auto"/>
        <w:jc w:val="both"/>
        <w:rPr>
          <w:lang w:val="de-DE"/>
        </w:rPr>
      </w:pPr>
      <w:r>
        <w:rPr>
          <w:lang w:val="de-DE"/>
        </w:rPr>
        <w:t xml:space="preserve">Missiologie und Theologie sind bewusst ineinander verzahnt und bedingen </w:t>
      </w:r>
      <w:r w:rsidR="00485B6E">
        <w:rPr>
          <w:lang w:val="de-DE"/>
        </w:rPr>
        <w:t xml:space="preserve">sich </w:t>
      </w:r>
      <w:r>
        <w:rPr>
          <w:lang w:val="de-DE"/>
        </w:rPr>
        <w:t>gegenseitig. Dies zeigt die gegenwärtige Diskussion um die transformative Theologie, die eigentlich einen missiologischen („missionalen“) Ansatz aufgreift, aber aus theologischer Sicht begutachtet und kritisiert wird. Erwähnenswert ist hier der „Tübinger Pfingstaufruf“ initiiert von Peter Beyerhaus (2013).</w:t>
      </w:r>
      <w:r>
        <w:rPr>
          <w:rStyle w:val="Funotenzeichen"/>
          <w:lang w:val="de-DE"/>
        </w:rPr>
        <w:footnoteReference w:id="27"/>
      </w:r>
      <w:r>
        <w:rPr>
          <w:lang w:val="de-DE"/>
        </w:rPr>
        <w:t xml:space="preserve"> Auch Bosch verknüpft die Missiologie eng mit der Theologie, sieht aber schon 1990 die Zersplitterung der Theologie in vielfältige lokale Ansätze (1990:3-4)</w:t>
      </w:r>
      <w:r w:rsidRPr="000E216D">
        <w:rPr>
          <w:lang w:val="de-DE"/>
        </w:rPr>
        <w:t>.</w:t>
      </w:r>
      <w:r>
        <w:rPr>
          <w:rStyle w:val="Funotenzeichen"/>
          <w:lang w:val="de-DE"/>
        </w:rPr>
        <w:footnoteReference w:id="28"/>
      </w:r>
      <w:r w:rsidRPr="000E216D">
        <w:rPr>
          <w:lang w:val="de-DE"/>
        </w:rPr>
        <w:t xml:space="preserve"> </w:t>
      </w:r>
      <w:r>
        <w:rPr>
          <w:lang w:val="de-DE"/>
        </w:rPr>
        <w:t>Die südamerikanischen „befreiungstheologischen“ und auf der afrikanischen „schwarzen Theologie“ basierenden Ursprünge sind in einigen missiologischen Ansätzen nicht mehr erkennbar. So beklagte der afrikanische Missiologe Mbiti die Abwesenheit und Abneigung der afrikanischen Kirchen an theologischen Entscheidungen, da sie sich auf Christliche Entwicklungshilfe konzentrierten (Mbiti 1969:232).</w:t>
      </w:r>
      <w:r>
        <w:rPr>
          <w:rStyle w:val="Funotenzeichen"/>
          <w:lang w:val="de-DE"/>
        </w:rPr>
        <w:footnoteReference w:id="29"/>
      </w:r>
      <w:r w:rsidRPr="000E216D">
        <w:rPr>
          <w:lang w:val="de-DE"/>
        </w:rPr>
        <w:t xml:space="preserve"> </w:t>
      </w:r>
      <w:r>
        <w:rPr>
          <w:lang w:val="de-DE"/>
        </w:rPr>
        <w:t xml:space="preserve">Ungeklärt ist bis heute das Defizitäre einer solchen Ausrichtung, würden westliche (theologische) Einflüsse nicht geltend gemacht. Die Forderung einer theologischen Begründung über missiologische Ansätze ist oft mit theologischen Vor-Beurteilungen verbunden (siehe die gegenwärtige Diskussion um „transformative Theologie“). </w:t>
      </w:r>
    </w:p>
    <w:p w:rsidR="00516339" w:rsidRDefault="008416C4" w:rsidP="00476B05">
      <w:pPr>
        <w:spacing w:line="288" w:lineRule="auto"/>
        <w:ind w:firstLine="708"/>
        <w:jc w:val="both"/>
        <w:rPr>
          <w:lang w:val="de-DE"/>
        </w:rPr>
      </w:pPr>
      <w:r>
        <w:rPr>
          <w:lang w:val="de-DE"/>
        </w:rPr>
        <w:lastRenderedPageBreak/>
        <w:t>Kreative und dynamische Ansätze</w:t>
      </w:r>
      <w:r w:rsidR="000E216D">
        <w:rPr>
          <w:lang w:val="de-DE"/>
        </w:rPr>
        <w:t xml:space="preserve"> in der Bibelübersetzung</w:t>
      </w:r>
      <w:r>
        <w:rPr>
          <w:lang w:val="de-DE"/>
        </w:rPr>
        <w:t xml:space="preserve">, die dem Zielpublikum </w:t>
      </w:r>
      <w:r w:rsidR="005D68FE">
        <w:rPr>
          <w:lang w:val="de-DE"/>
        </w:rPr>
        <w:t xml:space="preserve">dienen und </w:t>
      </w:r>
      <w:r w:rsidR="00847BE8">
        <w:rPr>
          <w:lang w:val="de-DE"/>
        </w:rPr>
        <w:t>Z</w:t>
      </w:r>
      <w:r w:rsidR="005D68FE">
        <w:rPr>
          <w:lang w:val="de-DE"/>
        </w:rPr>
        <w:t>ielgruppen</w:t>
      </w:r>
      <w:r w:rsidR="00847BE8">
        <w:rPr>
          <w:lang w:val="de-DE"/>
        </w:rPr>
        <w:t>-</w:t>
      </w:r>
      <w:r w:rsidR="005D68FE">
        <w:rPr>
          <w:lang w:val="de-DE"/>
        </w:rPr>
        <w:t xml:space="preserve">orientiert </w:t>
      </w:r>
      <w:r w:rsidR="00847BE8">
        <w:rPr>
          <w:lang w:val="de-DE"/>
        </w:rPr>
        <w:t xml:space="preserve">ausgerichtet sind </w:t>
      </w:r>
      <w:r w:rsidR="005D68FE">
        <w:rPr>
          <w:lang w:val="de-DE"/>
        </w:rPr>
        <w:t>(HUP</w:t>
      </w:r>
      <w:r w:rsidR="005D68FE">
        <w:rPr>
          <w:rStyle w:val="Funotenzeichen"/>
          <w:lang w:val="de-DE"/>
        </w:rPr>
        <w:footnoteReference w:id="30"/>
      </w:r>
      <w:r w:rsidR="005D68FE">
        <w:rPr>
          <w:lang w:val="de-DE"/>
        </w:rPr>
        <w:t>)</w:t>
      </w:r>
      <w:r w:rsidR="00847BE8">
        <w:rPr>
          <w:lang w:val="de-DE"/>
        </w:rPr>
        <w:t>,</w:t>
      </w:r>
      <w:r w:rsidR="005D68FE">
        <w:rPr>
          <w:lang w:val="de-DE"/>
        </w:rPr>
        <w:t xml:space="preserve"> </w:t>
      </w:r>
      <w:r w:rsidR="00476B05">
        <w:rPr>
          <w:lang w:val="de-DE"/>
        </w:rPr>
        <w:t>kommen</w:t>
      </w:r>
      <w:r>
        <w:rPr>
          <w:lang w:val="de-DE"/>
        </w:rPr>
        <w:t xml:space="preserve"> aufgrund theologischer Bedenken </w:t>
      </w:r>
      <w:r w:rsidR="00476B05">
        <w:rPr>
          <w:lang w:val="de-DE"/>
        </w:rPr>
        <w:t>nicht zum Zuge</w:t>
      </w:r>
      <w:r>
        <w:rPr>
          <w:lang w:val="de-DE"/>
        </w:rPr>
        <w:t>. Es</w:t>
      </w:r>
      <w:r w:rsidR="005E6879">
        <w:rPr>
          <w:lang w:val="de-DE"/>
        </w:rPr>
        <w:t xml:space="preserve"> kann </w:t>
      </w:r>
      <w:r>
        <w:rPr>
          <w:lang w:val="de-DE"/>
        </w:rPr>
        <w:t xml:space="preserve">hier </w:t>
      </w:r>
      <w:r w:rsidR="005E6879">
        <w:rPr>
          <w:lang w:val="de-DE"/>
        </w:rPr>
        <w:t>auf die gegenwärtige Diskussion um sogenannte religions- oder kulturkontextualisierte Bibelübersetzungen verwiesen werden</w:t>
      </w:r>
      <w:r w:rsidR="00847BE8">
        <w:rPr>
          <w:lang w:val="de-DE"/>
        </w:rPr>
        <w:t xml:space="preserve"> (</w:t>
      </w:r>
      <w:r w:rsidR="00A527B9">
        <w:rPr>
          <w:lang w:val="de-DE"/>
        </w:rPr>
        <w:t>kritisch dazu u. a. Lingel, Morton &amp; Nikides 2011</w:t>
      </w:r>
      <w:r w:rsidR="00A527B9">
        <w:rPr>
          <w:rStyle w:val="Funotenzeichen"/>
          <w:lang w:val="de-DE"/>
        </w:rPr>
        <w:footnoteReference w:id="31"/>
      </w:r>
      <w:r w:rsidR="00A527B9">
        <w:rPr>
          <w:lang w:val="de-DE"/>
        </w:rPr>
        <w:t>)</w:t>
      </w:r>
      <w:r w:rsidR="005E6879">
        <w:rPr>
          <w:lang w:val="de-DE"/>
        </w:rPr>
        <w:t>. Dabei werden religions- oder kultureigene Identität</w:t>
      </w:r>
      <w:r w:rsidR="00252E47">
        <w:rPr>
          <w:lang w:val="de-DE"/>
        </w:rPr>
        <w:t>smerkmale</w:t>
      </w:r>
      <w:r w:rsidR="005E6879">
        <w:rPr>
          <w:lang w:val="de-DE"/>
        </w:rPr>
        <w:t xml:space="preserve"> in den übersetzten Text aufgenommen</w:t>
      </w:r>
      <w:r w:rsidR="00A476DA">
        <w:rPr>
          <w:lang w:val="de-DE"/>
        </w:rPr>
        <w:t>, wobei gleichzeitig de</w:t>
      </w:r>
      <w:r w:rsidR="004A1043">
        <w:rPr>
          <w:lang w:val="de-DE"/>
        </w:rPr>
        <w:t>r</w:t>
      </w:r>
      <w:r w:rsidR="005E6879">
        <w:rPr>
          <w:lang w:val="de-DE"/>
        </w:rPr>
        <w:t xml:space="preserve"> interlinearisierte </w:t>
      </w:r>
      <w:r w:rsidR="004A1043">
        <w:rPr>
          <w:lang w:val="de-DE"/>
        </w:rPr>
        <w:t>Grundtext</w:t>
      </w:r>
      <w:r w:rsidR="00653C41">
        <w:rPr>
          <w:lang w:val="de-DE"/>
        </w:rPr>
        <w:t xml:space="preserve"> </w:t>
      </w:r>
      <w:r w:rsidR="00A476DA">
        <w:rPr>
          <w:lang w:val="de-DE"/>
        </w:rPr>
        <w:t xml:space="preserve">dem Publikum </w:t>
      </w:r>
      <w:r w:rsidR="005E6879">
        <w:rPr>
          <w:lang w:val="de-DE"/>
        </w:rPr>
        <w:t>mitgeliefert</w:t>
      </w:r>
      <w:r w:rsidR="00A476DA">
        <w:rPr>
          <w:lang w:val="de-DE"/>
        </w:rPr>
        <w:t xml:space="preserve"> wird</w:t>
      </w:r>
      <w:r w:rsidR="005E6879">
        <w:rPr>
          <w:lang w:val="de-DE"/>
        </w:rPr>
        <w:t xml:space="preserve"> (Werner</w:t>
      </w:r>
      <w:r w:rsidR="00A527B9">
        <w:rPr>
          <w:lang w:val="de-DE"/>
        </w:rPr>
        <w:t xml:space="preserve"> 2012</w:t>
      </w:r>
      <w:bookmarkStart w:id="6" w:name="_Ref379899460"/>
      <w:r w:rsidR="005E6879">
        <w:rPr>
          <w:rStyle w:val="Funotenzeichen"/>
          <w:lang w:val="de-DE"/>
        </w:rPr>
        <w:footnoteReference w:id="32"/>
      </w:r>
      <w:bookmarkEnd w:id="6"/>
      <w:r w:rsidR="005E6879">
        <w:rPr>
          <w:lang w:val="de-DE"/>
        </w:rPr>
        <w:t>)</w:t>
      </w:r>
      <w:r w:rsidR="00FC53E5">
        <w:rPr>
          <w:lang w:val="de-DE"/>
        </w:rPr>
        <w:t xml:space="preserve">. </w:t>
      </w:r>
      <w:r w:rsidR="00653C41">
        <w:rPr>
          <w:lang w:val="de-DE"/>
        </w:rPr>
        <w:t>Die Abweichungen beider Texte voneinander</w:t>
      </w:r>
      <w:r w:rsidR="00252E47">
        <w:rPr>
          <w:lang w:val="de-DE"/>
        </w:rPr>
        <w:t xml:space="preserve"> </w:t>
      </w:r>
      <w:r w:rsidR="00653C41">
        <w:rPr>
          <w:lang w:val="de-DE"/>
        </w:rPr>
        <w:t xml:space="preserve">werden im „Paratext“ (Begleittext) mittels </w:t>
      </w:r>
      <w:r w:rsidR="00A476DA">
        <w:rPr>
          <w:lang w:val="de-DE"/>
        </w:rPr>
        <w:t>Fußnoten</w:t>
      </w:r>
      <w:r w:rsidR="00653C41">
        <w:rPr>
          <w:lang w:val="de-DE"/>
        </w:rPr>
        <w:t>, Kommentaren, Querverweisen oder Glossaren gekennzeichnet.</w:t>
      </w:r>
      <w:r w:rsidR="00252E47">
        <w:rPr>
          <w:rStyle w:val="Funotenzeichen"/>
          <w:lang w:val="de-DE"/>
        </w:rPr>
        <w:footnoteReference w:id="33"/>
      </w:r>
      <w:r w:rsidR="00D054D2">
        <w:rPr>
          <w:lang w:val="de-DE"/>
        </w:rPr>
        <w:t xml:space="preserve"> In manchen Diskussionen </w:t>
      </w:r>
      <w:r w:rsidR="00A476DA">
        <w:rPr>
          <w:lang w:val="de-DE"/>
        </w:rPr>
        <w:t xml:space="preserve">wird diese Form der Kontextualisierung (auch als </w:t>
      </w:r>
      <w:r w:rsidR="008116AC">
        <w:rPr>
          <w:lang w:val="de-DE"/>
        </w:rPr>
        <w:t>„</w:t>
      </w:r>
      <w:r w:rsidR="00A476DA">
        <w:rPr>
          <w:lang w:val="de-DE"/>
        </w:rPr>
        <w:t>hochspektral</w:t>
      </w:r>
      <w:r w:rsidR="008116AC">
        <w:rPr>
          <w:lang w:val="de-DE"/>
        </w:rPr>
        <w:t>“</w:t>
      </w:r>
      <w:r w:rsidR="00A476DA">
        <w:rPr>
          <w:lang w:val="de-DE"/>
        </w:rPr>
        <w:t xml:space="preserve"> oder </w:t>
      </w:r>
      <w:r w:rsidR="008116AC">
        <w:rPr>
          <w:lang w:val="de-DE"/>
        </w:rPr>
        <w:t>„</w:t>
      </w:r>
      <w:r w:rsidR="00AB1581">
        <w:rPr>
          <w:lang w:val="de-DE"/>
        </w:rPr>
        <w:t>transformativ</w:t>
      </w:r>
      <w:r w:rsidR="008116AC">
        <w:rPr>
          <w:lang w:val="de-DE"/>
        </w:rPr>
        <w:t>“</w:t>
      </w:r>
      <w:r w:rsidR="00592B3A">
        <w:rPr>
          <w:lang w:val="de-DE"/>
        </w:rPr>
        <w:t xml:space="preserve"> bezeichnet</w:t>
      </w:r>
      <w:r w:rsidR="00AB1581">
        <w:rPr>
          <w:lang w:val="de-DE"/>
        </w:rPr>
        <w:t xml:space="preserve">) mit der </w:t>
      </w:r>
      <w:r w:rsidR="00D054D2">
        <w:rPr>
          <w:lang w:val="de-DE"/>
        </w:rPr>
        <w:t>Transformative</w:t>
      </w:r>
      <w:r w:rsidR="00AB1581">
        <w:rPr>
          <w:lang w:val="de-DE"/>
        </w:rPr>
        <w:t xml:space="preserve">n Theologie und neueren sozial-diakonisch ausgerichteten </w:t>
      </w:r>
      <w:r w:rsidR="00592B3A">
        <w:rPr>
          <w:lang w:val="de-DE"/>
        </w:rPr>
        <w:t xml:space="preserve">missiologischen </w:t>
      </w:r>
      <w:r w:rsidR="00AB1581">
        <w:rPr>
          <w:lang w:val="de-DE"/>
        </w:rPr>
        <w:t>Ansätzen gleich gesetzt</w:t>
      </w:r>
      <w:r w:rsidR="00510FB9">
        <w:rPr>
          <w:lang w:val="de-DE"/>
        </w:rPr>
        <w:t xml:space="preserve"> (z. B. Beyerhaus 2013:7-9)</w:t>
      </w:r>
      <w:r w:rsidR="00AB1581">
        <w:rPr>
          <w:lang w:val="de-DE"/>
        </w:rPr>
        <w:t>.</w:t>
      </w:r>
      <w:r w:rsidR="00AB1581">
        <w:rPr>
          <w:rStyle w:val="Funotenzeichen"/>
          <w:lang w:val="de-DE"/>
        </w:rPr>
        <w:footnoteReference w:id="34"/>
      </w:r>
      <w:r w:rsidR="00F00D40">
        <w:rPr>
          <w:lang w:val="de-DE"/>
        </w:rPr>
        <w:t xml:space="preserve"> </w:t>
      </w:r>
      <w:r w:rsidR="00A527B9">
        <w:rPr>
          <w:lang w:val="de-DE"/>
        </w:rPr>
        <w:t xml:space="preserve">Die Motivation für die kontextualisierte Bibelübersetzung bildet die Hinführung des Publikums zum biblischen Grundtext (s. o. </w:t>
      </w:r>
      <w:r w:rsidR="00A527B9" w:rsidRPr="00A527B9">
        <w:rPr>
          <w:i/>
          <w:lang w:val="de-DE"/>
        </w:rPr>
        <w:t>domestication</w:t>
      </w:r>
      <w:r w:rsidR="00A527B9">
        <w:rPr>
          <w:lang w:val="de-DE"/>
        </w:rPr>
        <w:t xml:space="preserve">). </w:t>
      </w:r>
    </w:p>
    <w:p w:rsidR="00BA46B2" w:rsidRDefault="00A527B9" w:rsidP="00BA46B2">
      <w:pPr>
        <w:spacing w:line="288" w:lineRule="auto"/>
        <w:ind w:firstLine="708"/>
        <w:jc w:val="both"/>
        <w:rPr>
          <w:lang w:val="de-DE"/>
        </w:rPr>
      </w:pPr>
      <w:r>
        <w:rPr>
          <w:lang w:val="de-DE"/>
        </w:rPr>
        <w:lastRenderedPageBreak/>
        <w:t xml:space="preserve">Unbestritten ist, dass sich </w:t>
      </w:r>
      <w:r w:rsidR="00F00D40">
        <w:rPr>
          <w:lang w:val="de-DE"/>
        </w:rPr>
        <w:t>Bibelübersetzung und</w:t>
      </w:r>
      <w:r w:rsidR="00456182">
        <w:rPr>
          <w:lang w:val="de-DE"/>
        </w:rPr>
        <w:t xml:space="preserve"> d</w:t>
      </w:r>
      <w:r w:rsidR="00022A06">
        <w:rPr>
          <w:lang w:val="de-DE"/>
        </w:rPr>
        <w:t xml:space="preserve">as </w:t>
      </w:r>
      <w:r w:rsidR="008416C4">
        <w:rPr>
          <w:lang w:val="de-DE"/>
        </w:rPr>
        <w:t>theologisch-</w:t>
      </w:r>
      <w:r w:rsidR="00F00D40">
        <w:rPr>
          <w:lang w:val="de-DE"/>
        </w:rPr>
        <w:t>hermeneutische</w:t>
      </w:r>
      <w:r w:rsidR="00D054D2">
        <w:rPr>
          <w:lang w:val="de-DE"/>
        </w:rPr>
        <w:t xml:space="preserve"> </w:t>
      </w:r>
      <w:r w:rsidR="00F00D40">
        <w:rPr>
          <w:lang w:val="de-DE"/>
        </w:rPr>
        <w:t xml:space="preserve">Verständnis der Heiligen Schrift </w:t>
      </w:r>
      <w:r>
        <w:rPr>
          <w:lang w:val="de-DE"/>
        </w:rPr>
        <w:t xml:space="preserve">gegenseitig </w:t>
      </w:r>
      <w:r w:rsidR="00022A06">
        <w:rPr>
          <w:lang w:val="de-DE"/>
        </w:rPr>
        <w:t>beeinflussen</w:t>
      </w:r>
      <w:r w:rsidR="00476B05">
        <w:rPr>
          <w:lang w:val="de-DE"/>
        </w:rPr>
        <w:t xml:space="preserve">. </w:t>
      </w:r>
      <w:r w:rsidR="00C92B77">
        <w:rPr>
          <w:lang w:val="de-DE"/>
        </w:rPr>
        <w:t xml:space="preserve">Solches basiert auf Intuition und Interpretation von Seiten </w:t>
      </w:r>
      <w:r w:rsidR="00476B05">
        <w:rPr>
          <w:lang w:val="de-DE"/>
        </w:rPr>
        <w:t>des Teams der Bibelübersetzer</w:t>
      </w:r>
      <w:r w:rsidR="00516339">
        <w:rPr>
          <w:lang w:val="de-DE"/>
        </w:rPr>
        <w:t>.</w:t>
      </w:r>
      <w:r>
        <w:rPr>
          <w:lang w:val="de-DE"/>
        </w:rPr>
        <w:t xml:space="preserve"> Jede Art von Übersetzung folgt der Intuition und Ideologie ihrer Übersetzer.</w:t>
      </w:r>
      <w:r w:rsidR="00516339">
        <w:rPr>
          <w:rStyle w:val="Funotenzeichen"/>
          <w:lang w:val="de-DE"/>
        </w:rPr>
        <w:footnoteReference w:id="35"/>
      </w:r>
      <w:r>
        <w:rPr>
          <w:lang w:val="de-DE"/>
        </w:rPr>
        <w:t xml:space="preserve"> </w:t>
      </w:r>
      <w:r w:rsidR="00C92B77">
        <w:rPr>
          <w:lang w:val="de-DE"/>
        </w:rPr>
        <w:t xml:space="preserve">Die theologischen Grundlagen reflektieren sich beim Übersetzen. Im missiologischen Raum sollte das eigene theologische Verständnis aus kommunikativen Gründen für andere religiös-kulturelle Vorstellungen geöffnet werden. Der Grad der Öffnung wird vom </w:t>
      </w:r>
      <w:r w:rsidR="00BA46B2">
        <w:rPr>
          <w:lang w:val="de-DE"/>
        </w:rPr>
        <w:t>S</w:t>
      </w:r>
      <w:r w:rsidR="00C92B77">
        <w:rPr>
          <w:lang w:val="de-DE"/>
        </w:rPr>
        <w:t xml:space="preserve">kopos der Beteiligten bestimmt. </w:t>
      </w:r>
      <w:r>
        <w:rPr>
          <w:lang w:val="de-DE"/>
        </w:rPr>
        <w:t>In kontextualisierten Bibelübersetzungen soll d</w:t>
      </w:r>
      <w:r w:rsidR="00F00D40">
        <w:rPr>
          <w:lang w:val="de-DE"/>
        </w:rPr>
        <w:t>er mitgelieferte Paratext behilflich sein</w:t>
      </w:r>
      <w:r w:rsidR="00055C69">
        <w:rPr>
          <w:lang w:val="de-DE"/>
        </w:rPr>
        <w:t xml:space="preserve"> Rückschlüsse auf den Grundtext und andere Übersetzungsmöglichkeiten zu nehmen (z. B. philologisch-wörtlich oder interlinear)</w:t>
      </w:r>
      <w:r w:rsidR="00F00D40">
        <w:rPr>
          <w:lang w:val="de-DE"/>
        </w:rPr>
        <w:t>.</w:t>
      </w:r>
      <w:r w:rsidR="00EA57A0">
        <w:rPr>
          <w:lang w:val="de-DE"/>
        </w:rPr>
        <w:t xml:space="preserve"> Es ist </w:t>
      </w:r>
      <w:r w:rsidR="00456182">
        <w:rPr>
          <w:lang w:val="de-DE"/>
        </w:rPr>
        <w:t>so</w:t>
      </w:r>
      <w:r w:rsidR="00EA57A0">
        <w:rPr>
          <w:lang w:val="de-DE"/>
        </w:rPr>
        <w:t xml:space="preserve">mit nicht das erklärte Ziel eine transformative Hermeneutik zu transportieren, die auf ein sozial-diakonisches Verständnis ausgerichtet wäre. </w:t>
      </w:r>
    </w:p>
    <w:p w:rsidR="008416C4" w:rsidRDefault="00EA57A0" w:rsidP="00BA46B2">
      <w:pPr>
        <w:spacing w:line="288" w:lineRule="auto"/>
        <w:ind w:firstLine="708"/>
        <w:jc w:val="both"/>
        <w:rPr>
          <w:lang w:val="de-DE"/>
        </w:rPr>
      </w:pPr>
      <w:r>
        <w:rPr>
          <w:lang w:val="de-DE"/>
        </w:rPr>
        <w:t>Wie auch immer</w:t>
      </w:r>
      <w:r w:rsidR="00055C69">
        <w:rPr>
          <w:lang w:val="de-DE"/>
        </w:rPr>
        <w:t xml:space="preserve">, </w:t>
      </w:r>
      <w:r w:rsidR="007543A7">
        <w:rPr>
          <w:lang w:val="de-DE"/>
        </w:rPr>
        <w:t>aus</w:t>
      </w:r>
      <w:r>
        <w:rPr>
          <w:lang w:val="de-DE"/>
        </w:rPr>
        <w:t xml:space="preserve"> der Bandbreite</w:t>
      </w:r>
      <w:r w:rsidR="006D5B52">
        <w:rPr>
          <w:lang w:val="de-DE"/>
        </w:rPr>
        <w:t xml:space="preserve"> missiologischen Ausprobierens </w:t>
      </w:r>
      <w:r w:rsidR="00055C69">
        <w:rPr>
          <w:lang w:val="de-DE"/>
        </w:rPr>
        <w:t xml:space="preserve">wird </w:t>
      </w:r>
      <w:r w:rsidR="006D5B52">
        <w:rPr>
          <w:lang w:val="de-DE"/>
        </w:rPr>
        <w:t xml:space="preserve">deutlich, dass anthropozentrische Ansätze </w:t>
      </w:r>
      <w:r w:rsidR="00022A06">
        <w:rPr>
          <w:lang w:val="de-DE"/>
        </w:rPr>
        <w:t xml:space="preserve">an Bedeutung </w:t>
      </w:r>
      <w:r w:rsidR="00B5067E">
        <w:rPr>
          <w:lang w:val="de-DE"/>
        </w:rPr>
        <w:t xml:space="preserve">in Missiologie und Theologie </w:t>
      </w:r>
      <w:r w:rsidR="00022A06">
        <w:rPr>
          <w:lang w:val="de-DE"/>
        </w:rPr>
        <w:t>zunehmen</w:t>
      </w:r>
      <w:r w:rsidR="006D5B52">
        <w:rPr>
          <w:lang w:val="de-DE"/>
        </w:rPr>
        <w:t>.</w:t>
      </w:r>
      <w:r w:rsidR="00B5067E">
        <w:rPr>
          <w:lang w:val="de-DE"/>
        </w:rPr>
        <w:t xml:space="preserve"> Dem Verständnis und der Bedeutung des Menschen als Imago Dei wird dabei große Verantwortung übertragen.</w:t>
      </w:r>
      <w:r w:rsidR="006D5B52">
        <w:rPr>
          <w:lang w:val="de-DE"/>
        </w:rPr>
        <w:t xml:space="preserve"> </w:t>
      </w:r>
      <w:r w:rsidR="00B5067E">
        <w:rPr>
          <w:lang w:val="de-DE"/>
        </w:rPr>
        <w:t xml:space="preserve">Die Kehrseite dieser Entwicklung wird als Abkehr vom Göttlichen betrachtet. </w:t>
      </w:r>
      <w:r w:rsidR="00BA46B2">
        <w:rPr>
          <w:lang w:val="de-DE"/>
        </w:rPr>
        <w:t>Eine</w:t>
      </w:r>
      <w:r w:rsidR="00B5067E">
        <w:rPr>
          <w:lang w:val="de-DE"/>
        </w:rPr>
        <w:t xml:space="preserve"> </w:t>
      </w:r>
      <w:r w:rsidR="00055C69">
        <w:rPr>
          <w:lang w:val="de-DE"/>
        </w:rPr>
        <w:t>ethische Rahmen</w:t>
      </w:r>
      <w:r w:rsidR="00BA46B2">
        <w:rPr>
          <w:lang w:val="de-DE"/>
        </w:rPr>
        <w:t>definition ist</w:t>
      </w:r>
      <w:r w:rsidR="00055C69">
        <w:rPr>
          <w:lang w:val="de-DE"/>
        </w:rPr>
        <w:t xml:space="preserve"> bei dieser kreativen Entfaltung von Interesse.</w:t>
      </w:r>
    </w:p>
    <w:p w:rsidR="00653C41" w:rsidRDefault="006D5B52" w:rsidP="00BA46B2">
      <w:pPr>
        <w:spacing w:line="288" w:lineRule="auto"/>
        <w:ind w:firstLine="708"/>
        <w:jc w:val="both"/>
        <w:rPr>
          <w:lang w:val="de-DE"/>
        </w:rPr>
      </w:pPr>
      <w:r>
        <w:rPr>
          <w:lang w:val="de-DE"/>
        </w:rPr>
        <w:t xml:space="preserve">Die globale Kirche, als Hüterin der Schrift und </w:t>
      </w:r>
      <w:r w:rsidR="00022A06">
        <w:rPr>
          <w:lang w:val="de-DE"/>
        </w:rPr>
        <w:t>Bew</w:t>
      </w:r>
      <w:r>
        <w:rPr>
          <w:lang w:val="de-DE"/>
        </w:rPr>
        <w:t>ahrer</w:t>
      </w:r>
      <w:r w:rsidR="00022A06">
        <w:rPr>
          <w:lang w:val="de-DE"/>
        </w:rPr>
        <w:t>in</w:t>
      </w:r>
      <w:r>
        <w:rPr>
          <w:lang w:val="de-DE"/>
        </w:rPr>
        <w:t xml:space="preserve"> der inneren Ordnung christlicher Lebensgestaltung</w:t>
      </w:r>
      <w:r w:rsidR="00055C69">
        <w:rPr>
          <w:lang w:val="de-DE"/>
        </w:rPr>
        <w:t>,</w:t>
      </w:r>
      <w:r>
        <w:rPr>
          <w:lang w:val="de-DE"/>
        </w:rPr>
        <w:t xml:space="preserve"> ist gefordert sich mit diesem </w:t>
      </w:r>
      <w:r w:rsidR="00055C69">
        <w:rPr>
          <w:lang w:val="de-DE"/>
        </w:rPr>
        <w:t xml:space="preserve">kreativ-dynamischen </w:t>
      </w:r>
      <w:r>
        <w:rPr>
          <w:lang w:val="de-DE"/>
        </w:rPr>
        <w:t xml:space="preserve">Denken </w:t>
      </w:r>
      <w:r w:rsidR="00D63025">
        <w:rPr>
          <w:lang w:val="de-DE"/>
        </w:rPr>
        <w:t xml:space="preserve">produktiv </w:t>
      </w:r>
      <w:r>
        <w:rPr>
          <w:lang w:val="de-DE"/>
        </w:rPr>
        <w:t>auseinanderzusetzen</w:t>
      </w:r>
      <w:r w:rsidR="00D63025">
        <w:rPr>
          <w:lang w:val="de-DE"/>
        </w:rPr>
        <w:t xml:space="preserve">. Dabei ist zu bedenken, dass es sich </w:t>
      </w:r>
      <w:r w:rsidR="00022A06">
        <w:rPr>
          <w:lang w:val="de-DE"/>
        </w:rPr>
        <w:t xml:space="preserve">größtenteils </w:t>
      </w:r>
      <w:r w:rsidR="00D63025">
        <w:rPr>
          <w:lang w:val="de-DE"/>
        </w:rPr>
        <w:t xml:space="preserve">um </w:t>
      </w:r>
      <w:r w:rsidR="00B5067E">
        <w:rPr>
          <w:lang w:val="de-DE"/>
        </w:rPr>
        <w:t xml:space="preserve">ein </w:t>
      </w:r>
      <w:r w:rsidR="00D63025">
        <w:rPr>
          <w:lang w:val="de-DE"/>
        </w:rPr>
        <w:t xml:space="preserve">innerkirchliches </w:t>
      </w:r>
      <w:r w:rsidR="00B5067E">
        <w:rPr>
          <w:lang w:val="de-DE"/>
        </w:rPr>
        <w:t xml:space="preserve">oder der Kirche nahe </w:t>
      </w:r>
      <w:r w:rsidR="00BA6DFD">
        <w:rPr>
          <w:lang w:val="de-DE"/>
        </w:rPr>
        <w:t>stehendem</w:t>
      </w:r>
      <w:r w:rsidR="00B5067E">
        <w:rPr>
          <w:lang w:val="de-DE"/>
        </w:rPr>
        <w:t xml:space="preserve"> </w:t>
      </w:r>
      <w:r w:rsidR="00D63025">
        <w:rPr>
          <w:lang w:val="de-DE"/>
        </w:rPr>
        <w:t>Gedankengut handelt</w:t>
      </w:r>
      <w:r w:rsidR="00456182">
        <w:rPr>
          <w:lang w:val="de-DE"/>
        </w:rPr>
        <w:t>.</w:t>
      </w:r>
      <w:bookmarkStart w:id="7" w:name="_Ref378064601"/>
      <w:r w:rsidR="00C02298">
        <w:rPr>
          <w:rStyle w:val="Funotenzeichen"/>
          <w:lang w:val="de-DE"/>
        </w:rPr>
        <w:footnoteReference w:id="36"/>
      </w:r>
      <w:bookmarkEnd w:id="7"/>
      <w:r w:rsidR="00456182">
        <w:rPr>
          <w:lang w:val="de-DE"/>
        </w:rPr>
        <w:t xml:space="preserve"> Diese Ansätze können für sich in Anspruch nehmen</w:t>
      </w:r>
      <w:r w:rsidR="00D63025">
        <w:rPr>
          <w:lang w:val="de-DE"/>
        </w:rPr>
        <w:t xml:space="preserve"> </w:t>
      </w:r>
      <w:r w:rsidR="00456182">
        <w:rPr>
          <w:lang w:val="de-DE"/>
        </w:rPr>
        <w:t>ebenso</w:t>
      </w:r>
      <w:r w:rsidR="00D63025">
        <w:rPr>
          <w:lang w:val="de-DE"/>
        </w:rPr>
        <w:t xml:space="preserve"> auf einem biblisch-fundierten Verständnis auf</w:t>
      </w:r>
      <w:r w:rsidR="00456182">
        <w:rPr>
          <w:lang w:val="de-DE"/>
        </w:rPr>
        <w:t>zu</w:t>
      </w:r>
      <w:r w:rsidR="00D63025">
        <w:rPr>
          <w:lang w:val="de-DE"/>
        </w:rPr>
        <w:t>bau</w:t>
      </w:r>
      <w:r w:rsidR="00456182">
        <w:rPr>
          <w:lang w:val="de-DE"/>
        </w:rPr>
        <w:t>en</w:t>
      </w:r>
      <w:r w:rsidR="00840239">
        <w:rPr>
          <w:lang w:val="de-DE"/>
        </w:rPr>
        <w:t>, wie es die Kritiker für sich in Anspruch nehmen</w:t>
      </w:r>
      <w:r w:rsidR="00456182">
        <w:rPr>
          <w:lang w:val="de-DE"/>
        </w:rPr>
        <w:t xml:space="preserve">. </w:t>
      </w:r>
      <w:r w:rsidR="00840239">
        <w:rPr>
          <w:lang w:val="de-DE"/>
        </w:rPr>
        <w:t xml:space="preserve">Sie </w:t>
      </w:r>
      <w:r w:rsidR="00456182">
        <w:rPr>
          <w:lang w:val="de-DE"/>
        </w:rPr>
        <w:t xml:space="preserve">reflektieren eine </w:t>
      </w:r>
      <w:r w:rsidR="00D63025">
        <w:rPr>
          <w:lang w:val="de-DE"/>
        </w:rPr>
        <w:t>Theologie</w:t>
      </w:r>
      <w:r w:rsidR="00456182">
        <w:rPr>
          <w:lang w:val="de-DE"/>
        </w:rPr>
        <w:t xml:space="preserve"> über</w:t>
      </w:r>
      <w:r w:rsidR="00D63025">
        <w:rPr>
          <w:lang w:val="de-DE"/>
        </w:rPr>
        <w:t xml:space="preserve"> andere Religionen, die sich um </w:t>
      </w:r>
      <w:r w:rsidR="00456182">
        <w:rPr>
          <w:lang w:val="de-DE"/>
        </w:rPr>
        <w:t>Annäherung be</w:t>
      </w:r>
      <w:r w:rsidR="00D63025">
        <w:rPr>
          <w:lang w:val="de-DE"/>
        </w:rPr>
        <w:t>müht</w:t>
      </w:r>
      <w:r w:rsidR="00840239">
        <w:rPr>
          <w:lang w:val="de-DE"/>
        </w:rPr>
        <w:t xml:space="preserve"> und somit inklusivistisch ausgerichtet </w:t>
      </w:r>
      <w:r w:rsidR="00930B0F">
        <w:rPr>
          <w:lang w:val="de-DE"/>
        </w:rPr>
        <w:t>ist. I</w:t>
      </w:r>
      <w:r w:rsidR="00840239">
        <w:rPr>
          <w:lang w:val="de-DE"/>
        </w:rPr>
        <w:t xml:space="preserve">m Gegensatz </w:t>
      </w:r>
      <w:r w:rsidR="00930B0F">
        <w:rPr>
          <w:lang w:val="de-DE"/>
        </w:rPr>
        <w:t xml:space="preserve">hierzu stehen die </w:t>
      </w:r>
      <w:r w:rsidR="00055C69">
        <w:rPr>
          <w:lang w:val="de-DE"/>
        </w:rPr>
        <w:t>teilweise</w:t>
      </w:r>
      <w:r w:rsidR="00840239">
        <w:rPr>
          <w:lang w:val="de-DE"/>
        </w:rPr>
        <w:t xml:space="preserve"> </w:t>
      </w:r>
      <w:r w:rsidR="00930B0F">
        <w:rPr>
          <w:lang w:val="de-DE"/>
        </w:rPr>
        <w:t xml:space="preserve">zum </w:t>
      </w:r>
      <w:r w:rsidR="00840239">
        <w:rPr>
          <w:lang w:val="de-DE"/>
        </w:rPr>
        <w:t xml:space="preserve">Exklusivismus </w:t>
      </w:r>
      <w:r w:rsidR="00930B0F">
        <w:rPr>
          <w:lang w:val="de-DE"/>
        </w:rPr>
        <w:t xml:space="preserve">der eigenen Position, als dem </w:t>
      </w:r>
      <w:r w:rsidR="001A747B">
        <w:rPr>
          <w:lang w:val="de-DE"/>
        </w:rPr>
        <w:t>„</w:t>
      </w:r>
      <w:r w:rsidR="00930B0F">
        <w:rPr>
          <w:lang w:val="de-DE"/>
        </w:rPr>
        <w:t>wahren</w:t>
      </w:r>
      <w:r w:rsidR="001A747B">
        <w:rPr>
          <w:lang w:val="de-DE"/>
        </w:rPr>
        <w:t>“</w:t>
      </w:r>
      <w:r w:rsidR="00930B0F">
        <w:rPr>
          <w:lang w:val="de-DE"/>
        </w:rPr>
        <w:t xml:space="preserve"> Christentum neigenden</w:t>
      </w:r>
      <w:r w:rsidR="003832E2">
        <w:rPr>
          <w:lang w:val="de-DE"/>
        </w:rPr>
        <w:t>,</w:t>
      </w:r>
      <w:r w:rsidR="00840239">
        <w:rPr>
          <w:lang w:val="de-DE"/>
        </w:rPr>
        <w:t xml:space="preserve"> ablehnenden Positionen</w:t>
      </w:r>
      <w:r w:rsidR="00D63025">
        <w:rPr>
          <w:lang w:val="de-DE"/>
        </w:rPr>
        <w:t>.</w:t>
      </w:r>
      <w:r w:rsidR="002076C1">
        <w:rPr>
          <w:lang w:val="de-DE"/>
        </w:rPr>
        <w:t xml:space="preserve"> </w:t>
      </w:r>
      <w:r w:rsidR="00840239">
        <w:rPr>
          <w:lang w:val="de-DE"/>
        </w:rPr>
        <w:t>Ob es hier eine Mittelposition oder Annäherung geben kann ist ungewiss.</w:t>
      </w:r>
      <w:bookmarkStart w:id="10" w:name="_Ref376788826"/>
      <w:r w:rsidR="00531161">
        <w:rPr>
          <w:rStyle w:val="Funotenzeichen"/>
          <w:lang w:val="de-DE"/>
        </w:rPr>
        <w:footnoteReference w:id="37"/>
      </w:r>
      <w:bookmarkEnd w:id="10"/>
    </w:p>
    <w:p w:rsidR="00D63025" w:rsidRPr="00545D8C" w:rsidRDefault="00545D8C" w:rsidP="00485B6E">
      <w:pPr>
        <w:pStyle w:val="berschrift1"/>
        <w:jc w:val="both"/>
        <w:rPr>
          <w:lang w:val="de-DE"/>
        </w:rPr>
      </w:pPr>
      <w:r w:rsidRPr="00545D8C">
        <w:rPr>
          <w:lang w:val="de-DE"/>
        </w:rPr>
        <w:lastRenderedPageBreak/>
        <w:t xml:space="preserve">Ethische </w:t>
      </w:r>
      <w:r w:rsidR="00CC072B">
        <w:rPr>
          <w:lang w:val="de-DE"/>
        </w:rPr>
        <w:t xml:space="preserve">(philosophische) </w:t>
      </w:r>
      <w:r w:rsidR="00D63025" w:rsidRPr="00545D8C">
        <w:rPr>
          <w:lang w:val="de-DE"/>
        </w:rPr>
        <w:t>Reflexion</w:t>
      </w:r>
      <w:r w:rsidRPr="00545D8C">
        <w:rPr>
          <w:lang w:val="de-DE"/>
        </w:rPr>
        <w:t>en zur Bibelübersetzung</w:t>
      </w:r>
      <w:r w:rsidR="00B837FF">
        <w:rPr>
          <w:lang w:val="de-DE"/>
        </w:rPr>
        <w:t xml:space="preserve"> </w:t>
      </w:r>
    </w:p>
    <w:p w:rsidR="003D2C76" w:rsidRDefault="009E695F" w:rsidP="00485B6E">
      <w:pPr>
        <w:spacing w:line="288" w:lineRule="auto"/>
        <w:jc w:val="both"/>
        <w:rPr>
          <w:lang w:val="de-DE"/>
        </w:rPr>
      </w:pPr>
      <w:r>
        <w:rPr>
          <w:lang w:val="de-DE"/>
        </w:rPr>
        <w:t xml:space="preserve">Der </w:t>
      </w:r>
      <w:r w:rsidR="001A1500">
        <w:rPr>
          <w:lang w:val="de-DE"/>
        </w:rPr>
        <w:t xml:space="preserve">„Geist“ dieser Entwicklungen </w:t>
      </w:r>
      <w:r>
        <w:rPr>
          <w:lang w:val="de-DE"/>
        </w:rPr>
        <w:t>wird in philosophischen Überlegungen reflektiert</w:t>
      </w:r>
      <w:r w:rsidR="001A1500">
        <w:rPr>
          <w:lang w:val="de-DE"/>
        </w:rPr>
        <w:t xml:space="preserve">. </w:t>
      </w:r>
      <w:r>
        <w:rPr>
          <w:lang w:val="de-DE"/>
        </w:rPr>
        <w:t>Obgleich der Begriff der „Postmoderne“ gerne als Prädikat neuerer Entwicklungen herangezogen wird</w:t>
      </w:r>
      <w:r w:rsidR="00BF2016">
        <w:rPr>
          <w:lang w:val="de-DE"/>
        </w:rPr>
        <w:t>,</w:t>
      </w:r>
      <w:r>
        <w:rPr>
          <w:lang w:val="de-DE"/>
        </w:rPr>
        <w:t xml:space="preserve"> </w:t>
      </w:r>
      <w:r w:rsidR="00840239">
        <w:rPr>
          <w:lang w:val="de-DE"/>
        </w:rPr>
        <w:t xml:space="preserve">scheint er </w:t>
      </w:r>
      <w:r w:rsidR="003B2769">
        <w:rPr>
          <w:lang w:val="de-DE"/>
        </w:rPr>
        <w:t xml:space="preserve">unterschiedlich, und teilweise gegensätzlich, </w:t>
      </w:r>
      <w:r w:rsidR="00840239">
        <w:rPr>
          <w:lang w:val="de-DE"/>
        </w:rPr>
        <w:t>verwendet zu werden</w:t>
      </w:r>
      <w:r w:rsidR="00EF44F2">
        <w:rPr>
          <w:lang w:val="de-DE"/>
        </w:rPr>
        <w:t xml:space="preserve">. Er wird </w:t>
      </w:r>
      <w:r w:rsidR="00433000">
        <w:rPr>
          <w:lang w:val="de-DE"/>
        </w:rPr>
        <w:t xml:space="preserve">in der Öffentlichkeit </w:t>
      </w:r>
      <w:r w:rsidR="00EF44F2">
        <w:rPr>
          <w:lang w:val="de-DE"/>
        </w:rPr>
        <w:t xml:space="preserve">so breit definiert, dass er </w:t>
      </w:r>
      <w:r w:rsidR="00433000">
        <w:rPr>
          <w:lang w:val="de-DE"/>
        </w:rPr>
        <w:t>von daher</w:t>
      </w:r>
      <w:r w:rsidR="00EF44F2">
        <w:rPr>
          <w:lang w:val="de-DE"/>
        </w:rPr>
        <w:t xml:space="preserve"> nicht</w:t>
      </w:r>
      <w:r w:rsidR="00840239">
        <w:rPr>
          <w:lang w:val="de-DE"/>
        </w:rPr>
        <w:t xml:space="preserve"> </w:t>
      </w:r>
      <w:r w:rsidR="00EF44F2">
        <w:rPr>
          <w:lang w:val="de-DE"/>
        </w:rPr>
        <w:t>zu gebrauchen ist</w:t>
      </w:r>
      <w:r w:rsidR="000E6F8B">
        <w:rPr>
          <w:lang w:val="de-DE"/>
        </w:rPr>
        <w:t>,</w:t>
      </w:r>
      <w:r w:rsidR="00EF44F2">
        <w:rPr>
          <w:lang w:val="de-DE"/>
        </w:rPr>
        <w:t xml:space="preserve"> sondern von seinen Auswirkungen her verst</w:t>
      </w:r>
      <w:r w:rsidR="003B2769">
        <w:rPr>
          <w:lang w:val="de-DE"/>
        </w:rPr>
        <w:t>anden werden muss</w:t>
      </w:r>
      <w:r w:rsidR="00EF44F2">
        <w:rPr>
          <w:lang w:val="de-DE"/>
        </w:rPr>
        <w:t xml:space="preserve">. </w:t>
      </w:r>
      <w:r w:rsidR="00277A67">
        <w:rPr>
          <w:lang w:val="de-DE"/>
        </w:rPr>
        <w:t xml:space="preserve">Der Begriff Postmoderne wird deshalb hier von seinen materiellen und immateriellen Auswirkungen her benutzt. </w:t>
      </w:r>
      <w:r w:rsidR="00EF44F2">
        <w:rPr>
          <w:lang w:val="de-DE"/>
        </w:rPr>
        <w:t xml:space="preserve">Globalisierung, freie Marktwirtschaft, Demokratisierung, </w:t>
      </w:r>
      <w:r w:rsidR="00A41E8B">
        <w:rPr>
          <w:lang w:val="de-DE"/>
        </w:rPr>
        <w:t>Kapitalismus, sowie die gegen diese Entwicklungen gerichteten</w:t>
      </w:r>
      <w:r w:rsidR="003D2C76">
        <w:rPr>
          <w:lang w:val="de-DE"/>
        </w:rPr>
        <w:t xml:space="preserve"> Kräfte gehören dazu. </w:t>
      </w:r>
      <w:r w:rsidR="001A747B">
        <w:rPr>
          <w:lang w:val="de-DE"/>
        </w:rPr>
        <w:t xml:space="preserve">Diese Gegenkräfte </w:t>
      </w:r>
      <w:r w:rsidR="00277A67">
        <w:rPr>
          <w:lang w:val="de-DE"/>
        </w:rPr>
        <w:t>der</w:t>
      </w:r>
      <w:r w:rsidR="001A747B">
        <w:rPr>
          <w:lang w:val="de-DE"/>
        </w:rPr>
        <w:t xml:space="preserve"> Postmodernen, werden aber gerne beschönigt. So </w:t>
      </w:r>
      <w:r w:rsidR="00277A67">
        <w:rPr>
          <w:lang w:val="de-DE"/>
        </w:rPr>
        <w:t>sind der internationale Terrorismus, die internationale Kriminalität, die Anti-Kapitalismusbewegung, die sozialistisch-kommunistische Bewegung, sowie die Zersplitterung in immer kleinere nationalstaatliche Gebilde Teil der Entwicklung.</w:t>
      </w:r>
      <w:r w:rsidR="001A747B">
        <w:rPr>
          <w:lang w:val="de-DE"/>
        </w:rPr>
        <w:t xml:space="preserve"> </w:t>
      </w:r>
    </w:p>
    <w:p w:rsidR="00A256E0" w:rsidRDefault="006D5B52" w:rsidP="00485B6E">
      <w:pPr>
        <w:spacing w:line="288" w:lineRule="auto"/>
        <w:ind w:firstLine="708"/>
        <w:jc w:val="both"/>
        <w:rPr>
          <w:lang w:val="de-DE"/>
        </w:rPr>
      </w:pPr>
      <w:r>
        <w:rPr>
          <w:lang w:val="de-DE"/>
        </w:rPr>
        <w:t xml:space="preserve">In diesem Artikel </w:t>
      </w:r>
      <w:r w:rsidR="000E6F8B">
        <w:rPr>
          <w:lang w:val="de-DE"/>
        </w:rPr>
        <w:t>ist</w:t>
      </w:r>
      <w:r>
        <w:rPr>
          <w:lang w:val="de-DE"/>
        </w:rPr>
        <w:t xml:space="preserve"> der Blick auf den Bereich der Wissenschaft der Bibelübersetzung gerichtet.</w:t>
      </w:r>
      <w:r w:rsidR="00A256E0">
        <w:rPr>
          <w:lang w:val="de-DE"/>
        </w:rPr>
        <w:t xml:space="preserve"> Andere Gebiete wie Evangelisation, Sozialisation, Märtyrertum, Kirchen- oder Gemeindebau entwickeln ähnliche, jedoch disziplinorientierte Funktionen und Wirkungen. Disziplinüberschneidungen sind gang und gäbe. </w:t>
      </w:r>
    </w:p>
    <w:p w:rsidR="000A2E6C" w:rsidRDefault="001A1500" w:rsidP="00485B6E">
      <w:pPr>
        <w:spacing w:line="288" w:lineRule="auto"/>
        <w:ind w:firstLine="708"/>
        <w:jc w:val="both"/>
        <w:rPr>
          <w:lang w:val="de-DE"/>
        </w:rPr>
      </w:pPr>
      <w:r w:rsidRPr="006D5B52">
        <w:rPr>
          <w:i/>
          <w:lang w:val="de-DE"/>
        </w:rPr>
        <w:t>Philosophie</w:t>
      </w:r>
      <w:r>
        <w:rPr>
          <w:lang w:val="de-DE"/>
        </w:rPr>
        <w:t xml:space="preserve"> wird als </w:t>
      </w:r>
      <w:r w:rsidRPr="001A1500">
        <w:rPr>
          <w:i/>
          <w:lang w:val="de-DE"/>
        </w:rPr>
        <w:t xml:space="preserve">Ertrag gegenwärtiger </w:t>
      </w:r>
      <w:r w:rsidRPr="001A1500">
        <w:rPr>
          <w:lang w:val="de-DE"/>
        </w:rPr>
        <w:t>Geisteshaltung</w:t>
      </w:r>
      <w:r>
        <w:rPr>
          <w:lang w:val="de-DE"/>
        </w:rPr>
        <w:t xml:space="preserve"> in Bezug auf Bibelübersetzung gewertet und weniger als eine pragmatische und vermittelbare Ideologie</w:t>
      </w:r>
      <w:r w:rsidR="000E6F8B">
        <w:rPr>
          <w:lang w:val="de-DE"/>
        </w:rPr>
        <w:t>,</w:t>
      </w:r>
      <w:r>
        <w:rPr>
          <w:lang w:val="de-DE"/>
        </w:rPr>
        <w:t xml:space="preserve"> der sich eine </w:t>
      </w:r>
      <w:r w:rsidR="000E6F8B">
        <w:rPr>
          <w:lang w:val="de-DE"/>
        </w:rPr>
        <w:t xml:space="preserve">Person oder </w:t>
      </w:r>
      <w:r>
        <w:rPr>
          <w:lang w:val="de-DE"/>
        </w:rPr>
        <w:t xml:space="preserve">Gruppe </w:t>
      </w:r>
      <w:r w:rsidR="000E6F8B">
        <w:rPr>
          <w:lang w:val="de-DE"/>
        </w:rPr>
        <w:t xml:space="preserve">ideologisch </w:t>
      </w:r>
      <w:r>
        <w:rPr>
          <w:lang w:val="de-DE"/>
        </w:rPr>
        <w:t xml:space="preserve">verschrieben hat. In diesem ersteren Sinne </w:t>
      </w:r>
      <w:r w:rsidR="00011350">
        <w:rPr>
          <w:lang w:val="de-DE"/>
        </w:rPr>
        <w:t>handelt es sich um ein dynamisches Gebilde</w:t>
      </w:r>
      <w:r w:rsidR="00587668">
        <w:rPr>
          <w:lang w:val="de-DE"/>
        </w:rPr>
        <w:t>,</w:t>
      </w:r>
      <w:r w:rsidR="00011350">
        <w:rPr>
          <w:lang w:val="de-DE"/>
        </w:rPr>
        <w:t xml:space="preserve"> welches </w:t>
      </w:r>
      <w:r w:rsidR="00CF1156">
        <w:rPr>
          <w:lang w:val="de-DE"/>
        </w:rPr>
        <w:t>immer nur eine zeitlich begrenzte Momentaufnahme darstellt.</w:t>
      </w:r>
      <w:r w:rsidR="00CC2BC6">
        <w:rPr>
          <w:lang w:val="de-DE"/>
        </w:rPr>
        <w:t xml:space="preserve"> Gegenwärtige Tendenzen werden analysiert und in einen größeren Zusammenhang gestellt. </w:t>
      </w:r>
    </w:p>
    <w:p w:rsidR="003832E2" w:rsidRDefault="00B837FF" w:rsidP="00CC072B">
      <w:pPr>
        <w:spacing w:line="288" w:lineRule="auto"/>
        <w:ind w:firstLine="708"/>
        <w:jc w:val="both"/>
        <w:rPr>
          <w:lang w:val="de-DE"/>
        </w:rPr>
      </w:pPr>
      <w:r w:rsidRPr="005A5996">
        <w:rPr>
          <w:i/>
          <w:lang w:val="de-DE"/>
        </w:rPr>
        <w:t>Ethik</w:t>
      </w:r>
      <w:r>
        <w:rPr>
          <w:lang w:val="de-DE"/>
        </w:rPr>
        <w:t xml:space="preserve"> </w:t>
      </w:r>
      <w:r w:rsidR="000A2E6C">
        <w:rPr>
          <w:lang w:val="de-DE"/>
        </w:rPr>
        <w:t>bildet den</w:t>
      </w:r>
      <w:r w:rsidR="005A5996">
        <w:rPr>
          <w:lang w:val="de-DE"/>
        </w:rPr>
        <w:t xml:space="preserve"> normative</w:t>
      </w:r>
      <w:r w:rsidR="000A2E6C">
        <w:rPr>
          <w:lang w:val="de-DE"/>
        </w:rPr>
        <w:t>n</w:t>
      </w:r>
      <w:r w:rsidR="005A5996">
        <w:rPr>
          <w:lang w:val="de-DE"/>
        </w:rPr>
        <w:t xml:space="preserve"> Rahmen eines </w:t>
      </w:r>
      <w:r>
        <w:rPr>
          <w:lang w:val="de-DE"/>
        </w:rPr>
        <w:t xml:space="preserve">moralischen Seins in Relation zu einem </w:t>
      </w:r>
      <w:r w:rsidR="005A5996">
        <w:rPr>
          <w:lang w:val="de-DE"/>
        </w:rPr>
        <w:t xml:space="preserve">angestrebten </w:t>
      </w:r>
      <w:r>
        <w:rPr>
          <w:lang w:val="de-DE"/>
        </w:rPr>
        <w:t>Ideal</w:t>
      </w:r>
      <w:r w:rsidR="000A2E6C">
        <w:rPr>
          <w:lang w:val="de-DE"/>
        </w:rPr>
        <w:t xml:space="preserve"> ab</w:t>
      </w:r>
      <w:r>
        <w:rPr>
          <w:lang w:val="de-DE"/>
        </w:rPr>
        <w:t>.</w:t>
      </w:r>
      <w:r>
        <w:rPr>
          <w:rStyle w:val="Funotenzeichen"/>
          <w:lang w:val="de-DE"/>
        </w:rPr>
        <w:footnoteReference w:id="38"/>
      </w:r>
      <w:r w:rsidR="005A5996">
        <w:rPr>
          <w:lang w:val="de-DE"/>
        </w:rPr>
        <w:t xml:space="preserve"> Dabei spielen gesellschaftliche Zwänge und Verpflichtungen</w:t>
      </w:r>
      <w:r w:rsidR="00CC072B">
        <w:rPr>
          <w:lang w:val="de-DE"/>
        </w:rPr>
        <w:t xml:space="preserve">, wie </w:t>
      </w:r>
      <w:r w:rsidR="005A5996">
        <w:rPr>
          <w:lang w:val="de-DE"/>
        </w:rPr>
        <w:t>Normen und Werte</w:t>
      </w:r>
      <w:r w:rsidR="00CC072B">
        <w:rPr>
          <w:lang w:val="de-DE"/>
        </w:rPr>
        <w:t>,</w:t>
      </w:r>
      <w:r w:rsidR="008276A4">
        <w:rPr>
          <w:lang w:val="de-DE"/>
        </w:rPr>
        <w:t xml:space="preserve"> und</w:t>
      </w:r>
      <w:r w:rsidR="005A5996">
        <w:rPr>
          <w:lang w:val="de-DE"/>
        </w:rPr>
        <w:t xml:space="preserve"> das individuelle Lebensumfeld</w:t>
      </w:r>
      <w:r w:rsidR="00CC072B">
        <w:rPr>
          <w:lang w:val="de-DE"/>
        </w:rPr>
        <w:t xml:space="preserve"> (</w:t>
      </w:r>
      <w:r w:rsidR="005A5996">
        <w:rPr>
          <w:lang w:val="de-DE"/>
        </w:rPr>
        <w:t xml:space="preserve">sozialer Status, Gewissensprägung, </w:t>
      </w:r>
      <w:r w:rsidR="008276A4">
        <w:rPr>
          <w:lang w:val="de-DE"/>
        </w:rPr>
        <w:t>Enkulturation</w:t>
      </w:r>
      <w:r w:rsidR="00CC072B">
        <w:rPr>
          <w:lang w:val="de-DE"/>
        </w:rPr>
        <w:t>)</w:t>
      </w:r>
      <w:r w:rsidR="008276A4">
        <w:rPr>
          <w:lang w:val="de-DE"/>
        </w:rPr>
        <w:t xml:space="preserve"> prägende Elemente. In der Bibelübersetzung </w:t>
      </w:r>
      <w:r w:rsidR="00AF2343">
        <w:rPr>
          <w:lang w:val="de-DE"/>
        </w:rPr>
        <w:t>treffen die ethischen Vorstellungen der antiken Verfasserkulturen, de</w:t>
      </w:r>
      <w:r w:rsidR="00CC072B">
        <w:rPr>
          <w:lang w:val="de-DE"/>
        </w:rPr>
        <w:t>r</w:t>
      </w:r>
      <w:r w:rsidR="00AF2343">
        <w:rPr>
          <w:lang w:val="de-DE"/>
        </w:rPr>
        <w:t xml:space="preserve"> Übersetzungsprojekt-Leit</w:t>
      </w:r>
      <w:r w:rsidR="00CC072B">
        <w:rPr>
          <w:lang w:val="de-DE"/>
        </w:rPr>
        <w:t>ung</w:t>
      </w:r>
      <w:r w:rsidR="00AF2343">
        <w:rPr>
          <w:lang w:val="de-DE"/>
        </w:rPr>
        <w:t xml:space="preserve"> und der Zielgruppe aufeinander. In den Übersetzungsprojekten der christlichen Entwicklungshilfe, die sich auf linguistisch-anthropologische Erkenntnisse über eine Ethnie beziehen</w:t>
      </w:r>
      <w:r w:rsidR="00587668">
        <w:rPr>
          <w:lang w:val="de-DE"/>
        </w:rPr>
        <w:t>,</w:t>
      </w:r>
      <w:r w:rsidR="00AF2343">
        <w:rPr>
          <w:lang w:val="de-DE"/>
        </w:rPr>
        <w:t xml:space="preserve"> wird </w:t>
      </w:r>
      <w:r w:rsidR="00CC072B">
        <w:rPr>
          <w:lang w:val="de-DE"/>
        </w:rPr>
        <w:t xml:space="preserve">von muttersprachlichen </w:t>
      </w:r>
      <w:r w:rsidR="00CC072B">
        <w:rPr>
          <w:lang w:val="de-DE"/>
        </w:rPr>
        <w:lastRenderedPageBreak/>
        <w:t>Übersetzern</w:t>
      </w:r>
      <w:r w:rsidR="00C27330">
        <w:rPr>
          <w:lang w:val="de-DE"/>
        </w:rPr>
        <w:t xml:space="preserve">, </w:t>
      </w:r>
      <w:r w:rsidR="00AF2343">
        <w:rPr>
          <w:lang w:val="de-DE"/>
        </w:rPr>
        <w:t>deren ethisch</w:t>
      </w:r>
      <w:r w:rsidR="00587668">
        <w:rPr>
          <w:lang w:val="de-DE"/>
        </w:rPr>
        <w:t>-weltanschaulicher</w:t>
      </w:r>
      <w:r w:rsidR="00AF2343">
        <w:rPr>
          <w:lang w:val="de-DE"/>
        </w:rPr>
        <w:t xml:space="preserve"> Rahmen</w:t>
      </w:r>
      <w:r w:rsidR="00C74C70">
        <w:rPr>
          <w:lang w:val="de-DE"/>
        </w:rPr>
        <w:t xml:space="preserve"> </w:t>
      </w:r>
      <w:r w:rsidR="00587668">
        <w:rPr>
          <w:lang w:val="de-DE"/>
        </w:rPr>
        <w:t>betont</w:t>
      </w:r>
      <w:r w:rsidR="00C74C70">
        <w:rPr>
          <w:lang w:val="de-DE"/>
        </w:rPr>
        <w:t xml:space="preserve">. </w:t>
      </w:r>
      <w:r w:rsidR="00053E8B">
        <w:rPr>
          <w:lang w:val="de-DE"/>
        </w:rPr>
        <w:t xml:space="preserve">Die langfristige christliche Prägung einer Ethnie setzt als Folge der Bibelübersetzung in den meisten Fällen erst als </w:t>
      </w:r>
      <w:r w:rsidR="00053E8B" w:rsidRPr="00587668">
        <w:rPr>
          <w:i/>
          <w:lang w:val="de-DE"/>
        </w:rPr>
        <w:t>nachlaufende</w:t>
      </w:r>
      <w:r w:rsidR="00053E8B">
        <w:rPr>
          <w:lang w:val="de-DE"/>
        </w:rPr>
        <w:t xml:space="preserve"> Entwicklung ein. </w:t>
      </w:r>
    </w:p>
    <w:p w:rsidR="001E7365" w:rsidRDefault="00053E8B" w:rsidP="00680AD3">
      <w:pPr>
        <w:spacing w:line="288" w:lineRule="auto"/>
        <w:ind w:firstLine="708"/>
        <w:jc w:val="both"/>
        <w:rPr>
          <w:lang w:val="de-DE"/>
        </w:rPr>
      </w:pPr>
      <w:r>
        <w:rPr>
          <w:lang w:val="de-DE"/>
        </w:rPr>
        <w:t xml:space="preserve">Bibelübersetzung, als </w:t>
      </w:r>
      <w:r w:rsidRPr="003832E2">
        <w:rPr>
          <w:i/>
          <w:lang w:val="de-DE"/>
        </w:rPr>
        <w:t>Prozess</w:t>
      </w:r>
      <w:r>
        <w:rPr>
          <w:lang w:val="de-DE"/>
        </w:rPr>
        <w:t xml:space="preserve"> und </w:t>
      </w:r>
      <w:r w:rsidRPr="003832E2">
        <w:rPr>
          <w:i/>
          <w:lang w:val="de-DE"/>
        </w:rPr>
        <w:t>Produkt</w:t>
      </w:r>
      <w:r>
        <w:rPr>
          <w:lang w:val="de-DE"/>
        </w:rPr>
        <w:t xml:space="preserve"> wirkt in ihrer Funktion meinungsbildend und gewissensprägend</w:t>
      </w:r>
      <w:r w:rsidR="004D5D9A">
        <w:rPr>
          <w:lang w:val="de-DE"/>
        </w:rPr>
        <w:t xml:space="preserve">. </w:t>
      </w:r>
      <w:r>
        <w:rPr>
          <w:lang w:val="de-DE"/>
        </w:rPr>
        <w:t>Dies hat sie mit anderen Religionen</w:t>
      </w:r>
      <w:r w:rsidR="00853486">
        <w:rPr>
          <w:lang w:val="de-DE"/>
        </w:rPr>
        <w:t xml:space="preserve"> gemeinsam (z. B. Judentum, Islam, Buddhismus, Hinduismus)</w:t>
      </w:r>
      <w:r>
        <w:rPr>
          <w:lang w:val="de-DE"/>
        </w:rPr>
        <w:t>, die einen zentralen mündlich tradierten</w:t>
      </w:r>
      <w:r w:rsidR="00832612">
        <w:rPr>
          <w:lang w:val="de-DE"/>
        </w:rPr>
        <w:t xml:space="preserve"> (s. Fußnote </w:t>
      </w:r>
      <w:r w:rsidR="009443C5">
        <w:fldChar w:fldCharType="begin"/>
      </w:r>
      <w:r w:rsidR="009443C5" w:rsidRPr="00F90C57">
        <w:rPr>
          <w:lang w:val="de-DE"/>
        </w:rPr>
        <w:instrText xml:space="preserve"> NO</w:instrText>
      </w:r>
      <w:r w:rsidR="009443C5" w:rsidRPr="00F90C57">
        <w:rPr>
          <w:lang w:val="de-DE"/>
        </w:rPr>
        <w:instrText xml:space="preserve">TEREF _Ref374371586 \h  \* MERGEFORMAT </w:instrText>
      </w:r>
      <w:r w:rsidR="009443C5">
        <w:fldChar w:fldCharType="separate"/>
      </w:r>
      <w:r w:rsidR="00F90C57" w:rsidRPr="00F90C57">
        <w:rPr>
          <w:lang w:val="de-DE"/>
        </w:rPr>
        <w:t>5</w:t>
      </w:r>
      <w:r w:rsidR="009443C5">
        <w:fldChar w:fldCharType="end"/>
      </w:r>
      <w:r w:rsidR="00832612">
        <w:rPr>
          <w:lang w:val="de-DE"/>
        </w:rPr>
        <w:t>)</w:t>
      </w:r>
      <w:r w:rsidR="00415306">
        <w:rPr>
          <w:lang w:val="de-DE"/>
        </w:rPr>
        <w:t xml:space="preserve"> </w:t>
      </w:r>
      <w:r>
        <w:rPr>
          <w:lang w:val="de-DE"/>
        </w:rPr>
        <w:t xml:space="preserve">oder schriftlichen </w:t>
      </w:r>
      <w:r w:rsidR="00277A67">
        <w:rPr>
          <w:lang w:val="de-DE"/>
        </w:rPr>
        <w:t>„</w:t>
      </w:r>
      <w:r w:rsidR="00853486">
        <w:rPr>
          <w:lang w:val="de-DE"/>
        </w:rPr>
        <w:t xml:space="preserve">Heiligen Text“ aufweisen. </w:t>
      </w:r>
      <w:r>
        <w:rPr>
          <w:lang w:val="de-DE"/>
        </w:rPr>
        <w:t>Abgeleitet a</w:t>
      </w:r>
      <w:r w:rsidR="00547336">
        <w:rPr>
          <w:lang w:val="de-DE"/>
        </w:rPr>
        <w:t>us dem innerbiblischen Zeugnis und der kirchlichen Lehre</w:t>
      </w:r>
      <w:r>
        <w:rPr>
          <w:lang w:val="de-DE"/>
        </w:rPr>
        <w:t>,</w:t>
      </w:r>
      <w:r w:rsidR="00547336">
        <w:rPr>
          <w:lang w:val="de-DE"/>
        </w:rPr>
        <w:t xml:space="preserve"> spricht der Heilige Geist den Menschen an und nimmt </w:t>
      </w:r>
      <w:r w:rsidR="00853486">
        <w:rPr>
          <w:lang w:val="de-DE"/>
        </w:rPr>
        <w:t xml:space="preserve">bei ihm </w:t>
      </w:r>
      <w:r w:rsidR="00547336">
        <w:rPr>
          <w:lang w:val="de-DE"/>
        </w:rPr>
        <w:t>Einzug (Ps</w:t>
      </w:r>
      <w:r w:rsidR="00680AD3">
        <w:rPr>
          <w:lang w:val="de-DE"/>
        </w:rPr>
        <w:t>alm</w:t>
      </w:r>
      <w:r w:rsidR="00547336">
        <w:rPr>
          <w:lang w:val="de-DE"/>
        </w:rPr>
        <w:t xml:space="preserve"> 51:11; M</w:t>
      </w:r>
      <w:r w:rsidR="00680AD3">
        <w:rPr>
          <w:lang w:val="de-DE"/>
        </w:rPr>
        <w:t>ar</w:t>
      </w:r>
      <w:r w:rsidR="00547336">
        <w:rPr>
          <w:lang w:val="de-DE"/>
        </w:rPr>
        <w:t xml:space="preserve"> 1:8; L</w:t>
      </w:r>
      <w:r w:rsidR="00680AD3">
        <w:rPr>
          <w:lang w:val="de-DE"/>
        </w:rPr>
        <w:t>u</w:t>
      </w:r>
      <w:r w:rsidR="00547336">
        <w:rPr>
          <w:lang w:val="de-DE"/>
        </w:rPr>
        <w:t>k 12:12; J</w:t>
      </w:r>
      <w:r w:rsidR="00680AD3">
        <w:rPr>
          <w:lang w:val="de-DE"/>
        </w:rPr>
        <w:t>o</w:t>
      </w:r>
      <w:r w:rsidR="00547336">
        <w:rPr>
          <w:lang w:val="de-DE"/>
        </w:rPr>
        <w:t xml:space="preserve">h 14:26). </w:t>
      </w:r>
      <w:r w:rsidR="00277A67">
        <w:rPr>
          <w:lang w:val="de-DE"/>
        </w:rPr>
        <w:t xml:space="preserve">Konversion als </w:t>
      </w:r>
      <w:r w:rsidR="004D5D9A">
        <w:rPr>
          <w:lang w:val="de-DE"/>
        </w:rPr>
        <w:t xml:space="preserve">Umkehr oder Bekehrung geschieht entweder </w:t>
      </w:r>
    </w:p>
    <w:p w:rsidR="001E7365" w:rsidRDefault="00587668" w:rsidP="000E1320">
      <w:pPr>
        <w:spacing w:line="288" w:lineRule="auto"/>
        <w:ind w:left="993" w:hanging="284"/>
        <w:jc w:val="both"/>
        <w:rPr>
          <w:lang w:val="de-DE"/>
        </w:rPr>
      </w:pPr>
      <w:r>
        <w:rPr>
          <w:lang w:val="de-DE"/>
        </w:rPr>
        <w:t xml:space="preserve">a) </w:t>
      </w:r>
      <w:r w:rsidR="004D5D9A">
        <w:rPr>
          <w:lang w:val="de-DE"/>
        </w:rPr>
        <w:t xml:space="preserve">durch die Überlagerung oder durch </w:t>
      </w:r>
      <w:r>
        <w:rPr>
          <w:lang w:val="de-DE"/>
        </w:rPr>
        <w:t xml:space="preserve">die </w:t>
      </w:r>
      <w:r w:rsidR="004D5D9A">
        <w:rPr>
          <w:lang w:val="de-DE"/>
        </w:rPr>
        <w:t xml:space="preserve">Ablehnung alter </w:t>
      </w:r>
      <w:r w:rsidR="00853486">
        <w:rPr>
          <w:lang w:val="de-DE"/>
        </w:rPr>
        <w:t xml:space="preserve">ideologischer oder glaubensmäßigen </w:t>
      </w:r>
      <w:r>
        <w:rPr>
          <w:lang w:val="de-DE"/>
        </w:rPr>
        <w:t>Inhalte</w:t>
      </w:r>
      <w:r w:rsidR="00853486">
        <w:rPr>
          <w:lang w:val="de-DE"/>
        </w:rPr>
        <w:t>,</w:t>
      </w:r>
      <w:r>
        <w:rPr>
          <w:lang w:val="de-DE"/>
        </w:rPr>
        <w:t xml:space="preserve"> </w:t>
      </w:r>
      <w:r w:rsidR="004D5D9A">
        <w:rPr>
          <w:lang w:val="de-DE"/>
        </w:rPr>
        <w:t xml:space="preserve">und </w:t>
      </w:r>
    </w:p>
    <w:p w:rsidR="001E7365" w:rsidRDefault="00587668" w:rsidP="000E1320">
      <w:pPr>
        <w:spacing w:line="288" w:lineRule="auto"/>
        <w:ind w:left="993" w:hanging="284"/>
        <w:jc w:val="both"/>
        <w:rPr>
          <w:lang w:val="de-DE"/>
        </w:rPr>
      </w:pPr>
      <w:r>
        <w:rPr>
          <w:lang w:val="de-DE"/>
        </w:rPr>
        <w:t xml:space="preserve">b) </w:t>
      </w:r>
      <w:r w:rsidR="004D5D9A">
        <w:rPr>
          <w:lang w:val="de-DE"/>
        </w:rPr>
        <w:t>der Neuausrichtung auf Inhalte</w:t>
      </w:r>
      <w:r w:rsidR="001E7365">
        <w:rPr>
          <w:lang w:val="de-DE"/>
        </w:rPr>
        <w:t>,</w:t>
      </w:r>
      <w:r w:rsidR="004D5D9A">
        <w:rPr>
          <w:lang w:val="de-DE"/>
        </w:rPr>
        <w:t xml:space="preserve"> die sich </w:t>
      </w:r>
      <w:r w:rsidR="005B7244">
        <w:rPr>
          <w:lang w:val="de-DE"/>
        </w:rPr>
        <w:t xml:space="preserve">aus der Erkenntnis biblischer Inhalte ergeben. </w:t>
      </w:r>
    </w:p>
    <w:p w:rsidR="00DC0E3E" w:rsidRDefault="005B7244" w:rsidP="00485B6E">
      <w:pPr>
        <w:spacing w:line="288" w:lineRule="auto"/>
        <w:jc w:val="both"/>
        <w:rPr>
          <w:lang w:val="de-DE"/>
        </w:rPr>
      </w:pPr>
      <w:r>
        <w:rPr>
          <w:lang w:val="de-DE"/>
        </w:rPr>
        <w:t>Eine individuelle wie auch kollektive Glaubenserfahrung</w:t>
      </w:r>
      <w:r w:rsidR="00853486">
        <w:rPr>
          <w:lang w:val="de-DE"/>
        </w:rPr>
        <w:t>,</w:t>
      </w:r>
      <w:r>
        <w:rPr>
          <w:lang w:val="de-DE"/>
        </w:rPr>
        <w:t xml:space="preserve"> ergibt sich aus dem </w:t>
      </w:r>
      <w:r w:rsidR="0016360E">
        <w:rPr>
          <w:lang w:val="de-DE"/>
        </w:rPr>
        <w:t xml:space="preserve">als </w:t>
      </w:r>
      <w:r w:rsidR="00602C65">
        <w:rPr>
          <w:lang w:val="de-DE"/>
        </w:rPr>
        <w:t>„</w:t>
      </w:r>
      <w:r w:rsidR="0016360E">
        <w:rPr>
          <w:lang w:val="de-DE"/>
        </w:rPr>
        <w:t>göttliche H</w:t>
      </w:r>
      <w:r>
        <w:rPr>
          <w:lang w:val="de-DE"/>
        </w:rPr>
        <w:t>eilsgeschicht</w:t>
      </w:r>
      <w:r w:rsidR="0016360E">
        <w:rPr>
          <w:lang w:val="de-DE"/>
        </w:rPr>
        <w:t>e</w:t>
      </w:r>
      <w:r w:rsidR="00602C65">
        <w:rPr>
          <w:lang w:val="de-DE"/>
        </w:rPr>
        <w:t>“</w:t>
      </w:r>
      <w:r w:rsidR="0016360E">
        <w:rPr>
          <w:lang w:val="de-DE"/>
        </w:rPr>
        <w:t xml:space="preserve"> erkannten</w:t>
      </w:r>
      <w:r>
        <w:rPr>
          <w:lang w:val="de-DE"/>
        </w:rPr>
        <w:t xml:space="preserve"> </w:t>
      </w:r>
      <w:r w:rsidR="009D1819">
        <w:rPr>
          <w:lang w:val="de-DE"/>
        </w:rPr>
        <w:t>Inhalt</w:t>
      </w:r>
      <w:r w:rsidR="00004E6C">
        <w:rPr>
          <w:lang w:val="de-DE"/>
        </w:rPr>
        <w:t xml:space="preserve"> (s. Fußnote </w:t>
      </w:r>
      <w:r w:rsidR="009443C5">
        <w:fldChar w:fldCharType="begin"/>
      </w:r>
      <w:r w:rsidR="009443C5" w:rsidRPr="00F90C57">
        <w:rPr>
          <w:lang w:val="de-DE"/>
        </w:rPr>
        <w:instrText xml:space="preserve"> NOTEREF _Ref378064601 \h  \* MERGEFORMAT </w:instrText>
      </w:r>
      <w:r w:rsidR="009443C5">
        <w:fldChar w:fldCharType="separate"/>
      </w:r>
      <w:r w:rsidR="00F90C57" w:rsidRPr="00F90C57">
        <w:rPr>
          <w:lang w:val="de-DE"/>
        </w:rPr>
        <w:t>36</w:t>
      </w:r>
      <w:r w:rsidR="009443C5">
        <w:fldChar w:fldCharType="end"/>
      </w:r>
      <w:r w:rsidR="00004E6C">
        <w:rPr>
          <w:lang w:val="de-DE"/>
        </w:rPr>
        <w:t>)</w:t>
      </w:r>
      <w:r w:rsidR="00853486">
        <w:rPr>
          <w:lang w:val="de-DE"/>
        </w:rPr>
        <w:t xml:space="preserve">. Dem </w:t>
      </w:r>
      <w:r w:rsidR="009D1819">
        <w:rPr>
          <w:lang w:val="de-DE"/>
        </w:rPr>
        <w:t>Erkennenden</w:t>
      </w:r>
      <w:r w:rsidR="00853486">
        <w:rPr>
          <w:lang w:val="de-DE"/>
        </w:rPr>
        <w:t xml:space="preserve"> oder Gläubigen eröffnet sie sich</w:t>
      </w:r>
      <w:r w:rsidR="009D1819">
        <w:rPr>
          <w:lang w:val="de-DE"/>
        </w:rPr>
        <w:t xml:space="preserve"> als </w:t>
      </w:r>
      <w:r w:rsidR="00602C65">
        <w:rPr>
          <w:lang w:val="de-DE"/>
        </w:rPr>
        <w:t xml:space="preserve">Kernaussage der </w:t>
      </w:r>
      <w:r w:rsidR="009D1819">
        <w:rPr>
          <w:lang w:val="de-DE"/>
        </w:rPr>
        <w:t>biblische</w:t>
      </w:r>
      <w:r w:rsidR="00DC0E3E">
        <w:rPr>
          <w:lang w:val="de-DE"/>
        </w:rPr>
        <w:t>n</w:t>
      </w:r>
      <w:r w:rsidR="009D1819">
        <w:rPr>
          <w:lang w:val="de-DE"/>
        </w:rPr>
        <w:t xml:space="preserve"> Offenbarung. Bindendes Glied ist dabei </w:t>
      </w:r>
    </w:p>
    <w:p w:rsidR="00DC0E3E" w:rsidRPr="00DC0E3E" w:rsidRDefault="009D1819" w:rsidP="00DC0E3E">
      <w:pPr>
        <w:pStyle w:val="Listenabsatz"/>
        <w:numPr>
          <w:ilvl w:val="0"/>
          <w:numId w:val="28"/>
        </w:numPr>
        <w:spacing w:line="288" w:lineRule="auto"/>
        <w:jc w:val="both"/>
        <w:rPr>
          <w:lang w:val="de-DE"/>
        </w:rPr>
      </w:pPr>
      <w:r w:rsidRPr="00DC0E3E">
        <w:rPr>
          <w:lang w:val="de-DE"/>
        </w:rPr>
        <w:t xml:space="preserve">die Erkenntnis von </w:t>
      </w:r>
      <w:r w:rsidR="003141A1" w:rsidRPr="00DC0E3E">
        <w:rPr>
          <w:lang w:val="de-DE"/>
        </w:rPr>
        <w:t xml:space="preserve">Schuld, </w:t>
      </w:r>
      <w:r w:rsidRPr="00DC0E3E">
        <w:rPr>
          <w:lang w:val="de-DE"/>
        </w:rPr>
        <w:t>Sündhaftigkeit</w:t>
      </w:r>
      <w:r w:rsidR="003141A1" w:rsidRPr="00DC0E3E">
        <w:rPr>
          <w:lang w:val="de-DE"/>
        </w:rPr>
        <w:t xml:space="preserve"> und einem Unrechtbewusstsein gegenüber einer höheren Macht (Gewissenskonflikt)</w:t>
      </w:r>
      <w:r w:rsidRPr="00DC0E3E">
        <w:rPr>
          <w:lang w:val="de-DE"/>
        </w:rPr>
        <w:t xml:space="preserve">, </w:t>
      </w:r>
    </w:p>
    <w:p w:rsidR="00DC0E3E" w:rsidRPr="00DC0E3E" w:rsidRDefault="009D1819" w:rsidP="00DC0E3E">
      <w:pPr>
        <w:pStyle w:val="Listenabsatz"/>
        <w:numPr>
          <w:ilvl w:val="0"/>
          <w:numId w:val="28"/>
        </w:numPr>
        <w:spacing w:line="288" w:lineRule="auto"/>
        <w:jc w:val="both"/>
        <w:rPr>
          <w:lang w:val="de-DE"/>
        </w:rPr>
      </w:pPr>
      <w:r w:rsidRPr="00DC0E3E">
        <w:rPr>
          <w:lang w:val="de-DE"/>
        </w:rPr>
        <w:t>d</w:t>
      </w:r>
      <w:r w:rsidR="003141A1" w:rsidRPr="00DC0E3E">
        <w:rPr>
          <w:lang w:val="de-DE"/>
        </w:rPr>
        <w:t>ie Suche und Erkenntnis eines</w:t>
      </w:r>
      <w:r w:rsidRPr="00DC0E3E">
        <w:rPr>
          <w:lang w:val="de-DE"/>
        </w:rPr>
        <w:t xml:space="preserve"> Erlösungsweg</w:t>
      </w:r>
      <w:r w:rsidR="003141A1" w:rsidRPr="00DC0E3E">
        <w:rPr>
          <w:lang w:val="de-DE"/>
        </w:rPr>
        <w:t>es</w:t>
      </w:r>
      <w:r w:rsidRPr="00DC0E3E">
        <w:rPr>
          <w:lang w:val="de-DE"/>
        </w:rPr>
        <w:t xml:space="preserve"> über die Annahme göttlicher Vergebung und </w:t>
      </w:r>
    </w:p>
    <w:p w:rsidR="00DC0E3E" w:rsidRPr="00DC0E3E" w:rsidRDefault="009D1819" w:rsidP="00DC0E3E">
      <w:pPr>
        <w:pStyle w:val="Listenabsatz"/>
        <w:numPr>
          <w:ilvl w:val="0"/>
          <w:numId w:val="28"/>
        </w:numPr>
        <w:spacing w:line="288" w:lineRule="auto"/>
        <w:jc w:val="both"/>
        <w:rPr>
          <w:lang w:val="de-DE"/>
        </w:rPr>
      </w:pPr>
      <w:r w:rsidRPr="00DC0E3E">
        <w:rPr>
          <w:lang w:val="de-DE"/>
        </w:rPr>
        <w:t xml:space="preserve">die </w:t>
      </w:r>
      <w:r w:rsidR="00FD7E7E" w:rsidRPr="00DC0E3E">
        <w:rPr>
          <w:lang w:val="de-DE"/>
        </w:rPr>
        <w:t xml:space="preserve">langfristige </w:t>
      </w:r>
      <w:r w:rsidRPr="00DC0E3E">
        <w:rPr>
          <w:lang w:val="de-DE"/>
        </w:rPr>
        <w:t xml:space="preserve">Ausrichtung auf </w:t>
      </w:r>
      <w:r w:rsidR="00D75D3C" w:rsidRPr="00DC0E3E">
        <w:rPr>
          <w:lang w:val="de-DE"/>
        </w:rPr>
        <w:t>jüdisch-</w:t>
      </w:r>
      <w:r w:rsidRPr="00DC0E3E">
        <w:rPr>
          <w:lang w:val="de-DE"/>
        </w:rPr>
        <w:t>christlich</w:t>
      </w:r>
      <w:r w:rsidR="00FD7E7E" w:rsidRPr="00DC0E3E">
        <w:rPr>
          <w:lang w:val="de-DE"/>
        </w:rPr>
        <w:t>e</w:t>
      </w:r>
      <w:r w:rsidRPr="00DC0E3E">
        <w:rPr>
          <w:lang w:val="de-DE"/>
        </w:rPr>
        <w:t xml:space="preserve"> Moralvorstellungen</w:t>
      </w:r>
      <w:r w:rsidR="00FD7E7E" w:rsidRPr="00DC0E3E">
        <w:rPr>
          <w:lang w:val="de-DE"/>
        </w:rPr>
        <w:t>, wie sie von der Bibel her im jeweiligen linguistisch-kulturellen Umfeld definiert werden</w:t>
      </w:r>
      <w:r w:rsidRPr="00DC0E3E">
        <w:rPr>
          <w:lang w:val="de-DE"/>
        </w:rPr>
        <w:t xml:space="preserve">. </w:t>
      </w:r>
    </w:p>
    <w:p w:rsidR="00DB5EFE" w:rsidRDefault="009D1819" w:rsidP="00485B6E">
      <w:pPr>
        <w:spacing w:line="288" w:lineRule="auto"/>
        <w:jc w:val="both"/>
        <w:rPr>
          <w:lang w:val="de-DE"/>
        </w:rPr>
      </w:pPr>
      <w:r>
        <w:rPr>
          <w:lang w:val="de-DE"/>
        </w:rPr>
        <w:t>Als minimale</w:t>
      </w:r>
      <w:r w:rsidR="00853486">
        <w:rPr>
          <w:lang w:val="de-DE"/>
        </w:rPr>
        <w:t>r</w:t>
      </w:r>
      <w:r>
        <w:rPr>
          <w:lang w:val="de-DE"/>
        </w:rPr>
        <w:t xml:space="preserve"> gemeinsame</w:t>
      </w:r>
      <w:r w:rsidR="00853486">
        <w:rPr>
          <w:lang w:val="de-DE"/>
        </w:rPr>
        <w:t>r</w:t>
      </w:r>
      <w:r>
        <w:rPr>
          <w:lang w:val="de-DE"/>
        </w:rPr>
        <w:t xml:space="preserve"> Nenner gilt d</w:t>
      </w:r>
      <w:r w:rsidR="00853486">
        <w:rPr>
          <w:lang w:val="de-DE"/>
        </w:rPr>
        <w:t>abei</w:t>
      </w:r>
      <w:r>
        <w:rPr>
          <w:lang w:val="de-DE"/>
        </w:rPr>
        <w:t xml:space="preserve"> </w:t>
      </w:r>
      <w:r w:rsidR="00BA38D2">
        <w:rPr>
          <w:lang w:val="de-DE"/>
        </w:rPr>
        <w:t xml:space="preserve">die </w:t>
      </w:r>
      <w:r>
        <w:rPr>
          <w:lang w:val="de-DE"/>
        </w:rPr>
        <w:t xml:space="preserve">Annahme der </w:t>
      </w:r>
      <w:r w:rsidR="00BA38D2">
        <w:rPr>
          <w:lang w:val="de-DE"/>
        </w:rPr>
        <w:t xml:space="preserve">Vergebung der Sünden </w:t>
      </w:r>
      <w:r w:rsidR="00FD7E7E">
        <w:rPr>
          <w:lang w:val="de-DE"/>
        </w:rPr>
        <w:t xml:space="preserve">im </w:t>
      </w:r>
      <w:r>
        <w:rPr>
          <w:lang w:val="de-DE"/>
        </w:rPr>
        <w:t>Erlösung</w:t>
      </w:r>
      <w:r w:rsidR="00FD7E7E">
        <w:rPr>
          <w:lang w:val="de-DE"/>
        </w:rPr>
        <w:t>swerk</w:t>
      </w:r>
      <w:r>
        <w:rPr>
          <w:lang w:val="de-DE"/>
        </w:rPr>
        <w:t xml:space="preserve"> der Person </w:t>
      </w:r>
      <w:r w:rsidR="005E29FB">
        <w:rPr>
          <w:lang w:val="de-DE"/>
        </w:rPr>
        <w:t>J</w:t>
      </w:r>
      <w:r>
        <w:rPr>
          <w:lang w:val="de-DE"/>
        </w:rPr>
        <w:t>esus Christus</w:t>
      </w:r>
      <w:r w:rsidR="00FD7E7E">
        <w:rPr>
          <w:lang w:val="de-DE"/>
        </w:rPr>
        <w:t xml:space="preserve"> (</w:t>
      </w:r>
      <w:r w:rsidR="009F2165">
        <w:rPr>
          <w:lang w:val="de-DE"/>
        </w:rPr>
        <w:t>Apg 17:3; 1Kor 8:6; Phil</w:t>
      </w:r>
      <w:r w:rsidR="00DB5EFE">
        <w:rPr>
          <w:lang w:val="de-DE"/>
        </w:rPr>
        <w:t xml:space="preserve"> 4:7)</w:t>
      </w:r>
      <w:r>
        <w:rPr>
          <w:lang w:val="de-DE"/>
        </w:rPr>
        <w:t>.</w:t>
      </w:r>
      <w:r w:rsidR="00D75D3C">
        <w:rPr>
          <w:lang w:val="de-DE"/>
        </w:rPr>
        <w:t xml:space="preserve"> </w:t>
      </w:r>
    </w:p>
    <w:p w:rsidR="00A35852" w:rsidRDefault="00BA38D2" w:rsidP="0053750F">
      <w:pPr>
        <w:spacing w:line="288" w:lineRule="auto"/>
        <w:ind w:firstLine="708"/>
        <w:jc w:val="both"/>
        <w:rPr>
          <w:lang w:val="de-DE"/>
        </w:rPr>
      </w:pPr>
      <w:r>
        <w:rPr>
          <w:lang w:val="de-DE"/>
        </w:rPr>
        <w:t>Die e</w:t>
      </w:r>
      <w:r w:rsidR="00DC0E3E">
        <w:rPr>
          <w:lang w:val="de-DE"/>
        </w:rPr>
        <w:t>rkenntnistheoretische</w:t>
      </w:r>
      <w:r>
        <w:rPr>
          <w:lang w:val="de-DE"/>
        </w:rPr>
        <w:t xml:space="preserve"> Erarbeitung der göttlichen Offenbarung geschieht durch den verstandesmäßigen Zugang zum Wort Gottes. </w:t>
      </w:r>
      <w:r w:rsidR="00D75D3C">
        <w:rPr>
          <w:lang w:val="de-DE"/>
        </w:rPr>
        <w:t xml:space="preserve">Göttliches Handeln </w:t>
      </w:r>
      <w:r>
        <w:rPr>
          <w:lang w:val="de-DE"/>
        </w:rPr>
        <w:t xml:space="preserve">als Wirkung </w:t>
      </w:r>
      <w:r w:rsidR="00D75D3C">
        <w:rPr>
          <w:lang w:val="de-DE"/>
        </w:rPr>
        <w:t xml:space="preserve">des Heiligen Geistes </w:t>
      </w:r>
      <w:r>
        <w:rPr>
          <w:lang w:val="de-DE"/>
        </w:rPr>
        <w:t xml:space="preserve">vermischt sich mit der </w:t>
      </w:r>
      <w:r w:rsidR="00D75D3C">
        <w:rPr>
          <w:lang w:val="de-DE"/>
        </w:rPr>
        <w:t>anthropozentrische</w:t>
      </w:r>
      <w:r>
        <w:rPr>
          <w:lang w:val="de-DE"/>
        </w:rPr>
        <w:t>n</w:t>
      </w:r>
      <w:r w:rsidR="00D75D3C">
        <w:rPr>
          <w:lang w:val="de-DE"/>
        </w:rPr>
        <w:t xml:space="preserve"> </w:t>
      </w:r>
      <w:r>
        <w:rPr>
          <w:lang w:val="de-DE"/>
        </w:rPr>
        <w:t xml:space="preserve">und verstandesmäßigen </w:t>
      </w:r>
      <w:r w:rsidR="00D75D3C">
        <w:rPr>
          <w:lang w:val="de-DE"/>
        </w:rPr>
        <w:t>Erkenntnisfähigkeit</w:t>
      </w:r>
      <w:r>
        <w:rPr>
          <w:lang w:val="de-DE"/>
        </w:rPr>
        <w:t xml:space="preserve"> des Erkennenden oder Gläubigen</w:t>
      </w:r>
      <w:r w:rsidR="00D75D3C">
        <w:rPr>
          <w:lang w:val="de-DE"/>
        </w:rPr>
        <w:t xml:space="preserve">. </w:t>
      </w:r>
      <w:r w:rsidR="00923145">
        <w:rPr>
          <w:lang w:val="de-DE"/>
        </w:rPr>
        <w:t xml:space="preserve">Dass dieses in Gebet und Respekt vor dem religiös-göttlichen Inhalt des Heiligen Textes geschieht, ist eine willentliche Entscheidung. In </w:t>
      </w:r>
      <w:r>
        <w:rPr>
          <w:lang w:val="de-DE"/>
        </w:rPr>
        <w:t xml:space="preserve">solch einem </w:t>
      </w:r>
      <w:r w:rsidR="00923145">
        <w:rPr>
          <w:lang w:val="de-DE"/>
        </w:rPr>
        <w:t>anthropozentrischen Prozess spiegelt sich jede religiöse Wahrnehmung heiliger Texte wider</w:t>
      </w:r>
      <w:r w:rsidR="0053750F">
        <w:rPr>
          <w:lang w:val="de-DE"/>
        </w:rPr>
        <w:t>. Im Übrigen</w:t>
      </w:r>
      <w:r w:rsidR="00923145">
        <w:rPr>
          <w:lang w:val="de-DE"/>
        </w:rPr>
        <w:t xml:space="preserve"> </w:t>
      </w:r>
      <w:r w:rsidR="0053750F">
        <w:rPr>
          <w:lang w:val="de-DE"/>
        </w:rPr>
        <w:t xml:space="preserve">begegnen sich </w:t>
      </w:r>
      <w:r w:rsidR="00923145">
        <w:rPr>
          <w:lang w:val="de-DE"/>
        </w:rPr>
        <w:t xml:space="preserve">auf dieser Ebene alle Religionen im Umgang mit </w:t>
      </w:r>
      <w:r>
        <w:rPr>
          <w:lang w:val="de-DE"/>
        </w:rPr>
        <w:t xml:space="preserve">den </w:t>
      </w:r>
      <w:r w:rsidR="00923145">
        <w:rPr>
          <w:lang w:val="de-DE"/>
        </w:rPr>
        <w:t xml:space="preserve">ihnen </w:t>
      </w:r>
      <w:r>
        <w:rPr>
          <w:lang w:val="de-DE"/>
        </w:rPr>
        <w:t xml:space="preserve">eigenen </w:t>
      </w:r>
      <w:r w:rsidR="00923145">
        <w:rPr>
          <w:lang w:val="de-DE"/>
        </w:rPr>
        <w:t xml:space="preserve">heiligen Texten. Nebenbei bemerkt ist die Polemik auf dieser Ebene gegen </w:t>
      </w:r>
      <w:r w:rsidR="00DB5EFE">
        <w:rPr>
          <w:lang w:val="de-DE"/>
        </w:rPr>
        <w:t xml:space="preserve">das Christentum, aber auch </w:t>
      </w:r>
      <w:r w:rsidR="00923145">
        <w:rPr>
          <w:lang w:val="de-DE"/>
        </w:rPr>
        <w:t>aus dem christlichen Lager im Hinblick auf andere Religionen respektlos</w:t>
      </w:r>
      <w:r w:rsidR="0053750F">
        <w:rPr>
          <w:lang w:val="de-DE"/>
        </w:rPr>
        <w:t>. Diese Polemik</w:t>
      </w:r>
      <w:r w:rsidR="00550E58">
        <w:rPr>
          <w:lang w:val="de-DE"/>
        </w:rPr>
        <w:t xml:space="preserve"> wird</w:t>
      </w:r>
      <w:r w:rsidR="00923145">
        <w:rPr>
          <w:lang w:val="de-DE"/>
        </w:rPr>
        <w:t xml:space="preserve"> nicht </w:t>
      </w:r>
      <w:r w:rsidR="00550E58">
        <w:rPr>
          <w:lang w:val="de-DE"/>
        </w:rPr>
        <w:t>de</w:t>
      </w:r>
      <w:r w:rsidR="0053750F">
        <w:rPr>
          <w:lang w:val="de-DE"/>
        </w:rPr>
        <w:t>n</w:t>
      </w:r>
      <w:r w:rsidR="00550E58">
        <w:rPr>
          <w:lang w:val="de-DE"/>
        </w:rPr>
        <w:t xml:space="preserve"> Vorbild</w:t>
      </w:r>
      <w:r w:rsidR="0053750F">
        <w:rPr>
          <w:lang w:val="de-DE"/>
        </w:rPr>
        <w:t>ern</w:t>
      </w:r>
      <w:r w:rsidR="00550E58">
        <w:rPr>
          <w:lang w:val="de-DE"/>
        </w:rPr>
        <w:t xml:space="preserve"> des Jesus von Nazareth</w:t>
      </w:r>
      <w:r w:rsidR="0053750F">
        <w:rPr>
          <w:lang w:val="de-DE"/>
        </w:rPr>
        <w:t>, wie auch anderer religiöser Mittler</w:t>
      </w:r>
      <w:r w:rsidR="00550E58">
        <w:rPr>
          <w:lang w:val="de-DE"/>
        </w:rPr>
        <w:t xml:space="preserve"> gerecht.</w:t>
      </w:r>
      <w:r w:rsidR="00DB5EFE">
        <w:rPr>
          <w:lang w:val="de-DE"/>
        </w:rPr>
        <w:t xml:space="preserve"> Das menschliche Zutun im Hinblick auf das Göttliche darf nicht die Vorleistung des stellvertretenden Erlösungswerkes ver</w:t>
      </w:r>
      <w:r w:rsidR="0053750F">
        <w:rPr>
          <w:lang w:val="de-DE"/>
        </w:rPr>
        <w:t>gessen. Erst</w:t>
      </w:r>
      <w:r w:rsidR="00DB5EFE">
        <w:rPr>
          <w:lang w:val="de-DE"/>
        </w:rPr>
        <w:t xml:space="preserve"> die </w:t>
      </w:r>
      <w:r w:rsidR="0053750F">
        <w:rPr>
          <w:lang w:val="de-DE"/>
        </w:rPr>
        <w:t>kenotische Hin</w:t>
      </w:r>
      <w:r w:rsidR="00DB5EFE">
        <w:rPr>
          <w:lang w:val="de-DE"/>
        </w:rPr>
        <w:t>wendung des Jesus von Nazareth an die Menschheit und den einzelnen wird die Eigenverantwortung der Umkehr und des</w:t>
      </w:r>
      <w:r w:rsidR="00CA7C15">
        <w:rPr>
          <w:lang w:val="de-DE"/>
        </w:rPr>
        <w:t xml:space="preserve"> christlichen Lebensvollzugs </w:t>
      </w:r>
      <w:r w:rsidR="00DB5EFE">
        <w:rPr>
          <w:lang w:val="de-DE"/>
        </w:rPr>
        <w:t>deutlich.</w:t>
      </w:r>
    </w:p>
    <w:p w:rsidR="00F31721" w:rsidRDefault="00F31721" w:rsidP="008D6A0A">
      <w:pPr>
        <w:spacing w:line="288" w:lineRule="auto"/>
        <w:ind w:firstLine="708"/>
        <w:jc w:val="both"/>
        <w:rPr>
          <w:lang w:val="de-DE"/>
        </w:rPr>
      </w:pPr>
      <w:r>
        <w:rPr>
          <w:lang w:val="de-DE"/>
        </w:rPr>
        <w:t xml:space="preserve">Das Gewissen religiöser Menschen ist dabei für Erkenntnisse aus ihren jeweiligen Heiligen Schriften offen. Im christlichen Raum wird der Prozess des </w:t>
      </w:r>
      <w:r w:rsidR="008D6A0A">
        <w:rPr>
          <w:lang w:val="de-DE"/>
        </w:rPr>
        <w:t xml:space="preserve">gewissenhaften </w:t>
      </w:r>
      <w:r>
        <w:rPr>
          <w:lang w:val="de-DE"/>
        </w:rPr>
        <w:t xml:space="preserve">Erkennens </w:t>
      </w:r>
      <w:r w:rsidR="009617B7">
        <w:rPr>
          <w:lang w:val="de-DE"/>
        </w:rPr>
        <w:t xml:space="preserve">in Anlehnung an die petrinische Formel aus 1Petr 2:2 und 2Petr 3:18 </w:t>
      </w:r>
      <w:r>
        <w:rPr>
          <w:lang w:val="de-DE"/>
        </w:rPr>
        <w:t xml:space="preserve">mit „Wachstum im Glauben“ bezeichnet. </w:t>
      </w:r>
      <w:r w:rsidR="008D6A0A">
        <w:rPr>
          <w:lang w:val="de-DE"/>
        </w:rPr>
        <w:t>Sie wird so breit verstanden</w:t>
      </w:r>
      <w:r w:rsidR="009617B7">
        <w:rPr>
          <w:lang w:val="de-DE"/>
        </w:rPr>
        <w:t>, dass letztendlich alle gesammelten Erfah</w:t>
      </w:r>
      <w:r w:rsidR="009617B7">
        <w:rPr>
          <w:lang w:val="de-DE"/>
        </w:rPr>
        <w:lastRenderedPageBreak/>
        <w:t>rungswerte darunter fallen. Es darf auch kritisch</w:t>
      </w:r>
      <w:r w:rsidR="008D6A0A">
        <w:rPr>
          <w:lang w:val="de-DE"/>
        </w:rPr>
        <w:t xml:space="preserve"> hinter</w:t>
      </w:r>
      <w:r w:rsidR="009617B7">
        <w:rPr>
          <w:lang w:val="de-DE"/>
        </w:rPr>
        <w:t>fragt werden</w:t>
      </w:r>
      <w:r w:rsidR="008D6A0A">
        <w:rPr>
          <w:lang w:val="de-DE"/>
        </w:rPr>
        <w:t>,</w:t>
      </w:r>
      <w:r w:rsidR="009617B7">
        <w:rPr>
          <w:lang w:val="de-DE"/>
        </w:rPr>
        <w:t xml:space="preserve"> ob hier ein </w:t>
      </w:r>
      <w:r w:rsidR="00342FD6">
        <w:rPr>
          <w:lang w:val="de-DE"/>
        </w:rPr>
        <w:t>organisches</w:t>
      </w:r>
      <w:r w:rsidR="009617B7">
        <w:rPr>
          <w:lang w:val="de-DE"/>
        </w:rPr>
        <w:t xml:space="preserve"> Wachstum nach Qualität oder </w:t>
      </w:r>
      <w:r w:rsidR="008D6A0A">
        <w:rPr>
          <w:lang w:val="de-DE"/>
        </w:rPr>
        <w:t xml:space="preserve">aber </w:t>
      </w:r>
      <w:r w:rsidR="009617B7">
        <w:rPr>
          <w:lang w:val="de-DE"/>
        </w:rPr>
        <w:t>Quantität gemeint ist. Geht es um Wissensanhäufung, um Erfahrung, oder gar um „Vergöttlichung“ des Denkens in einem mythischen Sinn. Petrus se</w:t>
      </w:r>
      <w:r w:rsidR="00262174">
        <w:rPr>
          <w:lang w:val="de-DE"/>
        </w:rPr>
        <w:t xml:space="preserve">lbst bezieht die Formel auf eine Wissensansammlung </w:t>
      </w:r>
      <w:r w:rsidR="008D6A0A">
        <w:rPr>
          <w:lang w:val="de-DE"/>
        </w:rPr>
        <w:t xml:space="preserve">und Umsetzung </w:t>
      </w:r>
      <w:r w:rsidR="00262174">
        <w:rPr>
          <w:lang w:val="de-DE"/>
        </w:rPr>
        <w:t>aus den Heiligen Schriften</w:t>
      </w:r>
      <w:r w:rsidR="008D6A0A">
        <w:rPr>
          <w:lang w:val="de-DE"/>
        </w:rPr>
        <w:t xml:space="preserve">. Diese Vereinfachung beschreibt nicht abschließend die Komplexität </w:t>
      </w:r>
      <w:r w:rsidR="00262174">
        <w:rPr>
          <w:lang w:val="de-DE"/>
        </w:rPr>
        <w:t>der Nachfolge</w:t>
      </w:r>
      <w:r w:rsidR="008D6A0A">
        <w:rPr>
          <w:lang w:val="de-DE"/>
        </w:rPr>
        <w:t>, um</w:t>
      </w:r>
      <w:r w:rsidR="00262174">
        <w:rPr>
          <w:lang w:val="de-DE"/>
        </w:rPr>
        <w:t xml:space="preserve"> standhaft und zielorientiert der Lehre des Jesus von Nazareth anzuhängen. Wie auch immer, die fortlaufende und dynamische Prägung des Gewissens ist ein entscheidender Faktor bei der Konversion und dem Lebensvollzug religiöser Traditionen.</w:t>
      </w:r>
    </w:p>
    <w:p w:rsidR="00A35852" w:rsidRDefault="00AF2343" w:rsidP="00485B6E">
      <w:pPr>
        <w:pStyle w:val="berschrift4"/>
        <w:jc w:val="both"/>
        <w:rPr>
          <w:lang w:val="de-DE"/>
        </w:rPr>
      </w:pPr>
      <w:r w:rsidRPr="00AF2343">
        <w:rPr>
          <w:lang w:val="de-DE"/>
        </w:rPr>
        <w:t>Vorauseilende</w:t>
      </w:r>
      <w:r>
        <w:rPr>
          <w:lang w:val="de-DE"/>
        </w:rPr>
        <w:t xml:space="preserve"> und </w:t>
      </w:r>
      <w:r w:rsidRPr="00AF2343">
        <w:rPr>
          <w:lang w:val="de-DE"/>
        </w:rPr>
        <w:t>nachlaufende</w:t>
      </w:r>
      <w:r>
        <w:rPr>
          <w:lang w:val="de-DE"/>
        </w:rPr>
        <w:t xml:space="preserve"> Funktion der Bibelübersetzung als Wissenschaft</w:t>
      </w:r>
    </w:p>
    <w:p w:rsidR="00014E4C" w:rsidRDefault="00584E88" w:rsidP="00F8062E">
      <w:pPr>
        <w:spacing w:line="288" w:lineRule="auto"/>
        <w:jc w:val="both"/>
        <w:rPr>
          <w:lang w:val="de-DE"/>
        </w:rPr>
      </w:pPr>
      <w:r>
        <w:rPr>
          <w:lang w:val="de-DE"/>
        </w:rPr>
        <w:t xml:space="preserve">Die weltweite Kirche und Gemeinde </w:t>
      </w:r>
      <w:r w:rsidR="00B51AC8">
        <w:rPr>
          <w:lang w:val="de-DE"/>
        </w:rPr>
        <w:t>(</w:t>
      </w:r>
      <w:r w:rsidR="00B51AC8" w:rsidRPr="00B51AC8">
        <w:rPr>
          <w:i/>
          <w:lang w:val="de-DE"/>
        </w:rPr>
        <w:t>Corpus Christi</w:t>
      </w:r>
      <w:r w:rsidR="00B51AC8">
        <w:rPr>
          <w:lang w:val="de-DE"/>
        </w:rPr>
        <w:t xml:space="preserve">) </w:t>
      </w:r>
      <w:r w:rsidR="00CA7C15">
        <w:rPr>
          <w:lang w:val="de-DE"/>
        </w:rPr>
        <w:t>hat einen zweifachen Auftrag. A</w:t>
      </w:r>
      <w:r>
        <w:rPr>
          <w:lang w:val="de-DE"/>
        </w:rPr>
        <w:t xml:space="preserve">ls Hüterin der </w:t>
      </w:r>
      <w:r w:rsidR="00C52A38">
        <w:rPr>
          <w:lang w:val="de-DE"/>
        </w:rPr>
        <w:t>H</w:t>
      </w:r>
      <w:r>
        <w:rPr>
          <w:lang w:val="de-DE"/>
        </w:rPr>
        <w:t>eiligen Schrift</w:t>
      </w:r>
      <w:r w:rsidR="00C52A38">
        <w:rPr>
          <w:lang w:val="de-DE"/>
        </w:rPr>
        <w:t xml:space="preserve"> </w:t>
      </w:r>
      <w:r w:rsidR="00CA7C15">
        <w:rPr>
          <w:lang w:val="de-DE"/>
        </w:rPr>
        <w:t xml:space="preserve">soll sie zum Einen </w:t>
      </w:r>
      <w:r w:rsidR="00B51AC8">
        <w:rPr>
          <w:lang w:val="de-DE"/>
        </w:rPr>
        <w:t>deren</w:t>
      </w:r>
      <w:r w:rsidR="00C52A38">
        <w:rPr>
          <w:lang w:val="de-DE"/>
        </w:rPr>
        <w:t xml:space="preserve"> Inhalt konservierend bewahren</w:t>
      </w:r>
      <w:r w:rsidR="00CA7C15">
        <w:rPr>
          <w:lang w:val="de-DE"/>
        </w:rPr>
        <w:t xml:space="preserve"> und die Geschichte des jüdisch-christlichen Gottes mit Israel und der Gemeinde überdauernd</w:t>
      </w:r>
      <w:r w:rsidR="00F4550D">
        <w:rPr>
          <w:lang w:val="de-DE"/>
        </w:rPr>
        <w:t xml:space="preserve"> tradieren</w:t>
      </w:r>
      <w:r w:rsidR="00DA3CBB">
        <w:rPr>
          <w:lang w:val="de-DE"/>
        </w:rPr>
        <w:t xml:space="preserve"> (</w:t>
      </w:r>
      <w:r w:rsidR="00DA3CBB" w:rsidRPr="00DA3CBB">
        <w:rPr>
          <w:i/>
          <w:lang w:val="de-DE"/>
        </w:rPr>
        <w:t>nachlaufende</w:t>
      </w:r>
      <w:r w:rsidR="00DA3CBB">
        <w:rPr>
          <w:lang w:val="de-DE"/>
        </w:rPr>
        <w:t xml:space="preserve"> Funktion)</w:t>
      </w:r>
      <w:r w:rsidR="00F4550D">
        <w:rPr>
          <w:lang w:val="de-DE"/>
        </w:rPr>
        <w:t xml:space="preserve">. </w:t>
      </w:r>
      <w:r w:rsidR="00495FCF">
        <w:rPr>
          <w:lang w:val="de-DE"/>
        </w:rPr>
        <w:t xml:space="preserve">Zum Zweiten ist sie zur Verbreitung dieses Inhalts auf </w:t>
      </w:r>
      <w:r w:rsidR="00C52A38">
        <w:rPr>
          <w:lang w:val="de-DE"/>
        </w:rPr>
        <w:t>dynamisch</w:t>
      </w:r>
      <w:r w:rsidR="00495FCF">
        <w:rPr>
          <w:lang w:val="de-DE"/>
        </w:rPr>
        <w:t>e</w:t>
      </w:r>
      <w:r w:rsidR="00C52A38">
        <w:rPr>
          <w:lang w:val="de-DE"/>
        </w:rPr>
        <w:t xml:space="preserve"> und progressiv</w:t>
      </w:r>
      <w:r w:rsidR="00495FCF">
        <w:rPr>
          <w:lang w:val="de-DE"/>
        </w:rPr>
        <w:t>e Weise</w:t>
      </w:r>
      <w:r w:rsidR="00C52A38">
        <w:rPr>
          <w:lang w:val="de-DE"/>
        </w:rPr>
        <w:t xml:space="preserve"> </w:t>
      </w:r>
      <w:r w:rsidR="00495FCF">
        <w:rPr>
          <w:lang w:val="de-DE"/>
        </w:rPr>
        <w:t xml:space="preserve">beauftragt. Zielrichtung ist es die ganze </w:t>
      </w:r>
      <w:r w:rsidR="00C52A38">
        <w:rPr>
          <w:lang w:val="de-DE"/>
        </w:rPr>
        <w:t xml:space="preserve">Welt </w:t>
      </w:r>
      <w:r w:rsidR="00F8062E">
        <w:rPr>
          <w:lang w:val="de-DE"/>
        </w:rPr>
        <w:t>k</w:t>
      </w:r>
      <w:r w:rsidR="00342FD6">
        <w:rPr>
          <w:lang w:val="de-DE"/>
        </w:rPr>
        <w:t>ultur</w:t>
      </w:r>
      <w:r w:rsidR="00C52A38">
        <w:rPr>
          <w:lang w:val="de-DE"/>
        </w:rPr>
        <w:t xml:space="preserve">- und sprachangepasst </w:t>
      </w:r>
      <w:r w:rsidR="00F8062E">
        <w:rPr>
          <w:lang w:val="de-DE"/>
        </w:rPr>
        <w:t xml:space="preserve">mit biblischen Inhalten </w:t>
      </w:r>
      <w:r w:rsidR="00C52A38">
        <w:rPr>
          <w:lang w:val="de-DE"/>
        </w:rPr>
        <w:t xml:space="preserve">zu </w:t>
      </w:r>
      <w:r w:rsidR="00495FCF">
        <w:rPr>
          <w:lang w:val="de-DE"/>
        </w:rPr>
        <w:t>erreichen</w:t>
      </w:r>
      <w:r w:rsidR="00DA3CBB">
        <w:rPr>
          <w:lang w:val="de-DE"/>
        </w:rPr>
        <w:t xml:space="preserve"> (</w:t>
      </w:r>
      <w:r w:rsidR="00DA3CBB" w:rsidRPr="00DA3CBB">
        <w:rPr>
          <w:i/>
          <w:lang w:val="de-DE"/>
        </w:rPr>
        <w:t>vorauseilende</w:t>
      </w:r>
      <w:r w:rsidR="00DA3CBB">
        <w:rPr>
          <w:lang w:val="de-DE"/>
        </w:rPr>
        <w:t xml:space="preserve"> Funktion)</w:t>
      </w:r>
      <w:r w:rsidR="00C52A38">
        <w:rPr>
          <w:lang w:val="de-DE"/>
        </w:rPr>
        <w:t>.</w:t>
      </w:r>
      <w:r w:rsidR="001D261C">
        <w:rPr>
          <w:lang w:val="de-DE"/>
        </w:rPr>
        <w:t xml:space="preserve"> </w:t>
      </w:r>
      <w:r w:rsidR="007B4232">
        <w:rPr>
          <w:lang w:val="de-DE"/>
        </w:rPr>
        <w:t>Gleichzeitig kontextualis</w:t>
      </w:r>
      <w:r w:rsidR="009A28BE">
        <w:rPr>
          <w:lang w:val="de-DE"/>
        </w:rPr>
        <w:t>i</w:t>
      </w:r>
      <w:r w:rsidR="007B4232">
        <w:rPr>
          <w:lang w:val="de-DE"/>
        </w:rPr>
        <w:t>ert die lokale Gemeinde die biblischen Inhalte in ihr sprachlich kulturelles Umfeld hinein</w:t>
      </w:r>
      <w:r w:rsidR="00F8062E">
        <w:rPr>
          <w:lang w:val="de-DE"/>
        </w:rPr>
        <w:t>. Solches geschieht</w:t>
      </w:r>
      <w:r w:rsidR="007B4232">
        <w:rPr>
          <w:lang w:val="de-DE"/>
        </w:rPr>
        <w:t xml:space="preserve"> </w:t>
      </w:r>
      <w:r w:rsidR="009A28BE">
        <w:rPr>
          <w:lang w:val="de-DE"/>
        </w:rPr>
        <w:t xml:space="preserve">im Rahmen </w:t>
      </w:r>
      <w:r w:rsidR="007B4232" w:rsidRPr="009A28BE">
        <w:rPr>
          <w:i/>
          <w:lang w:val="de-DE"/>
        </w:rPr>
        <w:t>interne</w:t>
      </w:r>
      <w:r w:rsidR="009A28BE" w:rsidRPr="009A28BE">
        <w:rPr>
          <w:i/>
          <w:lang w:val="de-DE"/>
        </w:rPr>
        <w:t>r</w:t>
      </w:r>
      <w:r w:rsidR="007B4232">
        <w:rPr>
          <w:lang w:val="de-DE"/>
        </w:rPr>
        <w:t xml:space="preserve"> Kontextualis</w:t>
      </w:r>
      <w:r w:rsidR="009A28BE">
        <w:rPr>
          <w:lang w:val="de-DE"/>
        </w:rPr>
        <w:t>i</w:t>
      </w:r>
      <w:r w:rsidR="007B4232">
        <w:rPr>
          <w:lang w:val="de-DE"/>
        </w:rPr>
        <w:t>e</w:t>
      </w:r>
      <w:r w:rsidR="009A28BE">
        <w:rPr>
          <w:lang w:val="de-DE"/>
        </w:rPr>
        <w:t xml:space="preserve">rung. Diese </w:t>
      </w:r>
      <w:r w:rsidR="00D26BD0">
        <w:rPr>
          <w:lang w:val="de-DE"/>
        </w:rPr>
        <w:t xml:space="preserve">Form der </w:t>
      </w:r>
      <w:r w:rsidR="009A28BE" w:rsidRPr="009A28BE">
        <w:rPr>
          <w:i/>
          <w:lang w:val="de-DE"/>
        </w:rPr>
        <w:t>nachlaufende</w:t>
      </w:r>
      <w:r w:rsidR="00D26BD0">
        <w:rPr>
          <w:i/>
          <w:lang w:val="de-DE"/>
        </w:rPr>
        <w:t>n</w:t>
      </w:r>
      <w:r w:rsidR="009A28BE">
        <w:rPr>
          <w:lang w:val="de-DE"/>
        </w:rPr>
        <w:t xml:space="preserve"> Orientierung geschieht ganz automatisch im Rahmen der Homiletik und Evangelisation. Dem entspricht die </w:t>
      </w:r>
      <w:r w:rsidR="009A28BE" w:rsidRPr="00C33C46">
        <w:rPr>
          <w:i/>
          <w:lang w:val="de-DE"/>
        </w:rPr>
        <w:t>externe</w:t>
      </w:r>
      <w:r w:rsidR="009A28BE">
        <w:rPr>
          <w:lang w:val="de-DE"/>
        </w:rPr>
        <w:t xml:space="preserve"> Kontextualisierung in der christlichen Entwicklungshilfe, </w:t>
      </w:r>
      <w:r w:rsidR="00D26BD0">
        <w:rPr>
          <w:lang w:val="de-DE"/>
        </w:rPr>
        <w:t xml:space="preserve">in welcher </w:t>
      </w:r>
      <w:r w:rsidR="009A28BE">
        <w:rPr>
          <w:lang w:val="de-DE"/>
        </w:rPr>
        <w:t xml:space="preserve">die Bibelübersetzung selbst kirchliche Strukturen </w:t>
      </w:r>
      <w:r w:rsidR="00C33C46">
        <w:rPr>
          <w:lang w:val="de-DE"/>
        </w:rPr>
        <w:t xml:space="preserve">generiert. Diese Orientierung folgt der </w:t>
      </w:r>
      <w:r w:rsidR="00C33C46" w:rsidRPr="00C33C46">
        <w:rPr>
          <w:i/>
          <w:lang w:val="de-DE"/>
        </w:rPr>
        <w:t>vorauseilenden</w:t>
      </w:r>
      <w:r w:rsidR="00C33C46">
        <w:rPr>
          <w:lang w:val="de-DE"/>
        </w:rPr>
        <w:t xml:space="preserve"> Funktion. B</w:t>
      </w:r>
      <w:r w:rsidR="007B4232">
        <w:rPr>
          <w:lang w:val="de-DE"/>
        </w:rPr>
        <w:t xml:space="preserve">eide </w:t>
      </w:r>
      <w:r w:rsidR="00D26BD0">
        <w:rPr>
          <w:lang w:val="de-DE"/>
        </w:rPr>
        <w:t>Ausrichtungen</w:t>
      </w:r>
      <w:r w:rsidR="00C33C46">
        <w:rPr>
          <w:lang w:val="de-DE"/>
        </w:rPr>
        <w:t xml:space="preserve"> dienen der Kirche (christlichen Gemeinde) und werden deshalb aus ihr heraus gefördert oder begleitet</w:t>
      </w:r>
      <w:r w:rsidR="000E33FF">
        <w:rPr>
          <w:lang w:val="de-DE"/>
        </w:rPr>
        <w:t xml:space="preserve"> (s. </w:t>
      </w:r>
      <w:r w:rsidR="009443C5">
        <w:fldChar w:fldCharType="begin"/>
      </w:r>
      <w:r w:rsidR="009443C5" w:rsidRPr="00F90C57">
        <w:rPr>
          <w:lang w:val="de-DE"/>
        </w:rPr>
        <w:instrText xml:space="preserve"> REF _Ref379363050 \h  \* MERGEFORMAT </w:instrText>
      </w:r>
      <w:r w:rsidR="009443C5">
        <w:fldChar w:fldCharType="separate"/>
      </w:r>
      <w:r w:rsidR="00F90C57" w:rsidRPr="00464F85">
        <w:rPr>
          <w:i/>
          <w:lang w:val="de-DE"/>
        </w:rPr>
        <w:t xml:space="preserve">Abbildung </w:t>
      </w:r>
      <w:r w:rsidR="00F90C57" w:rsidRPr="00F90C57">
        <w:rPr>
          <w:i/>
          <w:lang w:val="de-DE"/>
        </w:rPr>
        <w:t>1</w:t>
      </w:r>
      <w:r w:rsidR="009443C5">
        <w:fldChar w:fldCharType="end"/>
      </w:r>
      <w:r w:rsidR="000E33FF">
        <w:rPr>
          <w:lang w:val="de-DE"/>
        </w:rPr>
        <w:t>)</w:t>
      </w:r>
      <w:r w:rsidR="00C33C46">
        <w:rPr>
          <w:lang w:val="de-DE"/>
        </w:rPr>
        <w:t>. Rein übersetzungstechnisch können Bibelübersetzungen durchaus ohne christliche Beteiligung ge</w:t>
      </w:r>
      <w:r w:rsidR="009D7AF4">
        <w:rPr>
          <w:lang w:val="de-DE"/>
        </w:rPr>
        <w:t xml:space="preserve">fertigt werden, wie z. B. </w:t>
      </w:r>
      <w:r w:rsidR="00C33C46">
        <w:rPr>
          <w:lang w:val="de-DE"/>
        </w:rPr>
        <w:t>biblische Studientexte im islamischen Religionsunterricht</w:t>
      </w:r>
      <w:r w:rsidR="009D7AF4">
        <w:rPr>
          <w:lang w:val="de-DE"/>
        </w:rPr>
        <w:t xml:space="preserve"> beweisen.</w:t>
      </w:r>
      <w:r w:rsidR="00C33C46">
        <w:rPr>
          <w:lang w:val="de-DE"/>
        </w:rPr>
        <w:t xml:space="preserve">  </w:t>
      </w:r>
    </w:p>
    <w:p w:rsidR="00C071F3" w:rsidRDefault="001D261C" w:rsidP="004C2DEF">
      <w:pPr>
        <w:spacing w:line="288" w:lineRule="auto"/>
        <w:ind w:firstLine="708"/>
        <w:jc w:val="both"/>
        <w:rPr>
          <w:lang w:val="de-DE"/>
        </w:rPr>
      </w:pPr>
      <w:r>
        <w:rPr>
          <w:lang w:val="de-DE"/>
        </w:rPr>
        <w:t>Wenn d</w:t>
      </w:r>
      <w:r w:rsidR="00C071F3">
        <w:rPr>
          <w:lang w:val="de-DE"/>
        </w:rPr>
        <w:t>ie</w:t>
      </w:r>
      <w:r w:rsidR="009D7AF4">
        <w:rPr>
          <w:lang w:val="de-DE"/>
        </w:rPr>
        <w:t xml:space="preserve"> zweifache </w:t>
      </w:r>
      <w:r w:rsidR="009D7AF4" w:rsidRPr="009D7AF4">
        <w:rPr>
          <w:i/>
          <w:lang w:val="de-DE"/>
        </w:rPr>
        <w:t>nachlaufende</w:t>
      </w:r>
      <w:r w:rsidR="009D7AF4">
        <w:rPr>
          <w:lang w:val="de-DE"/>
        </w:rPr>
        <w:t xml:space="preserve"> und </w:t>
      </w:r>
      <w:r w:rsidR="009D7AF4" w:rsidRPr="009D7AF4">
        <w:rPr>
          <w:i/>
          <w:lang w:val="de-DE"/>
        </w:rPr>
        <w:t>vorauseilende</w:t>
      </w:r>
      <w:r w:rsidR="009D7AF4">
        <w:rPr>
          <w:lang w:val="de-DE"/>
        </w:rPr>
        <w:t xml:space="preserve"> </w:t>
      </w:r>
      <w:r w:rsidR="00C071F3">
        <w:rPr>
          <w:lang w:val="de-DE"/>
        </w:rPr>
        <w:t>Ausrichtung fehlt</w:t>
      </w:r>
      <w:r>
        <w:rPr>
          <w:lang w:val="de-DE"/>
        </w:rPr>
        <w:t xml:space="preserve">, dann würde man wie im Islam von einer unmittelbaren direkten </w:t>
      </w:r>
      <w:r w:rsidR="00014E4C">
        <w:rPr>
          <w:lang w:val="de-DE"/>
        </w:rPr>
        <w:t xml:space="preserve">göttlichen </w:t>
      </w:r>
      <w:r>
        <w:rPr>
          <w:lang w:val="de-DE"/>
        </w:rPr>
        <w:t xml:space="preserve">Offenbarung ausgehen, deren Abbild an göttlicher Stelle </w:t>
      </w:r>
      <w:r w:rsidR="007B7BF5">
        <w:rPr>
          <w:lang w:val="de-DE"/>
        </w:rPr>
        <w:t xml:space="preserve">als Ur-Offenbarung </w:t>
      </w:r>
      <w:r>
        <w:rPr>
          <w:lang w:val="de-DE"/>
        </w:rPr>
        <w:t>gelagert ist. Diese wäre nicht übersetzbar, da sie Teil und Abdruck der Göttlichkeit selbst ist.</w:t>
      </w:r>
      <w:r w:rsidR="00D26BD0">
        <w:rPr>
          <w:rStyle w:val="Funotenzeichen"/>
          <w:lang w:val="de-DE"/>
        </w:rPr>
        <w:footnoteReference w:id="39"/>
      </w:r>
      <w:r>
        <w:rPr>
          <w:lang w:val="de-DE"/>
        </w:rPr>
        <w:t xml:space="preserve"> Die </w:t>
      </w:r>
      <w:r w:rsidRPr="00CA63AF">
        <w:rPr>
          <w:i/>
          <w:lang w:val="de-DE"/>
        </w:rPr>
        <w:t>Inlibration</w:t>
      </w:r>
      <w:r>
        <w:rPr>
          <w:lang w:val="de-DE"/>
        </w:rPr>
        <w:t xml:space="preserve"> der qur’anischen Offenbarung darf aber nicht als statisches Element gedeutet werden, vielmehr gewinnt er in der Rezitation einen geistlichen Resonanzkörper, welcher mit Leben gefüllt wird. In der Rezitation wird der Qur’an kontextualisiert, mancherorts sprachlich, allerorten aber kulturell (Neuwirth 2007:44-45).</w:t>
      </w:r>
      <w:r>
        <w:rPr>
          <w:rStyle w:val="Funotenzeichen"/>
          <w:lang w:val="de-DE"/>
        </w:rPr>
        <w:footnoteReference w:id="40"/>
      </w:r>
      <w:r>
        <w:rPr>
          <w:lang w:val="de-DE"/>
        </w:rPr>
        <w:t xml:space="preserve"> </w:t>
      </w:r>
      <w:r w:rsidR="00E4124B">
        <w:rPr>
          <w:lang w:val="de-DE"/>
        </w:rPr>
        <w:t xml:space="preserve">Sie wird deshalb auch als </w:t>
      </w:r>
      <w:r w:rsidR="00E4124B" w:rsidRPr="005B7BB7">
        <w:rPr>
          <w:i/>
          <w:lang w:val="de-DE"/>
        </w:rPr>
        <w:t>Imitatio</w:t>
      </w:r>
      <w:r w:rsidR="00E4124B">
        <w:rPr>
          <w:lang w:val="de-DE"/>
        </w:rPr>
        <w:t xml:space="preserve"> des Propheten </w:t>
      </w:r>
      <w:r w:rsidR="007A56D5">
        <w:rPr>
          <w:lang w:val="de-DE"/>
        </w:rPr>
        <w:t xml:space="preserve">Mohammed </w:t>
      </w:r>
      <w:r w:rsidR="00E4124B">
        <w:rPr>
          <w:lang w:val="de-DE"/>
        </w:rPr>
        <w:t>verstanden.</w:t>
      </w:r>
      <w:r w:rsidR="00E4124B">
        <w:rPr>
          <w:rStyle w:val="Funotenzeichen"/>
          <w:lang w:val="de-DE"/>
        </w:rPr>
        <w:footnoteReference w:id="41"/>
      </w:r>
      <w:r w:rsidR="00E4124B">
        <w:rPr>
          <w:lang w:val="de-DE"/>
        </w:rPr>
        <w:t xml:space="preserve"> </w:t>
      </w:r>
      <w:r w:rsidR="00CA63AF">
        <w:rPr>
          <w:lang w:val="de-DE"/>
        </w:rPr>
        <w:t>Der Rezitation des Qur’an und ihrer Auswirkung entspricht im Christentum die Homiletik und Evangelisation (siehe unten).</w:t>
      </w:r>
      <w:r w:rsidR="004C2DEF">
        <w:rPr>
          <w:lang w:val="de-DE"/>
        </w:rPr>
        <w:t xml:space="preserve"> Der Vorgang der</w:t>
      </w:r>
      <w:r w:rsidR="00CA63AF">
        <w:rPr>
          <w:lang w:val="de-DE"/>
        </w:rPr>
        <w:t xml:space="preserve"> Kontextualisierung verlagert sich sowohl </w:t>
      </w:r>
      <w:r w:rsidR="00CA63AF">
        <w:rPr>
          <w:lang w:val="de-DE"/>
        </w:rPr>
        <w:lastRenderedPageBreak/>
        <w:t xml:space="preserve">bei der Rezitation und deren mündlich-im Hören ausgelegte Interpretation, als auch beim Homilet und </w:t>
      </w:r>
      <w:r w:rsidR="0085731D">
        <w:rPr>
          <w:lang w:val="de-DE"/>
        </w:rPr>
        <w:t xml:space="preserve">Evangelist </w:t>
      </w:r>
      <w:r w:rsidR="004C2DEF">
        <w:rPr>
          <w:lang w:val="de-DE"/>
        </w:rPr>
        <w:t xml:space="preserve">auf </w:t>
      </w:r>
      <w:r w:rsidR="0085731D">
        <w:rPr>
          <w:lang w:val="de-DE"/>
        </w:rPr>
        <w:t>deren</w:t>
      </w:r>
      <w:r w:rsidR="00CA63AF">
        <w:rPr>
          <w:lang w:val="de-DE"/>
        </w:rPr>
        <w:t xml:space="preserve"> Publikum</w:t>
      </w:r>
      <w:r w:rsidR="0085731D">
        <w:rPr>
          <w:lang w:val="de-DE"/>
        </w:rPr>
        <w:t xml:space="preserve"> (</w:t>
      </w:r>
      <w:r w:rsidR="0085731D" w:rsidRPr="005B7BB7">
        <w:rPr>
          <w:i/>
          <w:lang w:val="de-DE"/>
        </w:rPr>
        <w:t>vorauseilende</w:t>
      </w:r>
      <w:r w:rsidR="0085731D">
        <w:rPr>
          <w:lang w:val="de-DE"/>
        </w:rPr>
        <w:t xml:space="preserve"> Funktion der Bibelübersetzung).</w:t>
      </w:r>
    </w:p>
    <w:p w:rsidR="009C0510" w:rsidRDefault="009C0510" w:rsidP="00485B6E">
      <w:pPr>
        <w:spacing w:line="288" w:lineRule="auto"/>
        <w:ind w:firstLine="708"/>
        <w:jc w:val="both"/>
        <w:rPr>
          <w:lang w:val="de-DE"/>
        </w:rPr>
      </w:pPr>
      <w:r>
        <w:rPr>
          <w:lang w:val="de-DE"/>
        </w:rPr>
        <w:t>Zur Orientierung an den nachfolgenden Ausführungen dient Abbildung 1.</w:t>
      </w:r>
    </w:p>
    <w:p w:rsidR="00FE1534" w:rsidRPr="00464F85" w:rsidRDefault="00FE1534" w:rsidP="00485B6E">
      <w:pPr>
        <w:pStyle w:val="Beschriftung"/>
        <w:keepNext/>
        <w:jc w:val="both"/>
        <w:rPr>
          <w:b w:val="0"/>
          <w:i/>
          <w:color w:val="auto"/>
          <w:sz w:val="24"/>
          <w:szCs w:val="24"/>
          <w:lang w:val="de-DE"/>
        </w:rPr>
      </w:pPr>
      <w:bookmarkStart w:id="11" w:name="_Ref379363050"/>
      <w:r w:rsidRPr="00464F85">
        <w:rPr>
          <w:b w:val="0"/>
          <w:i/>
          <w:color w:val="auto"/>
          <w:sz w:val="24"/>
          <w:szCs w:val="24"/>
          <w:lang w:val="de-DE"/>
        </w:rPr>
        <w:t xml:space="preserve">Abbildung </w:t>
      </w:r>
      <w:r w:rsidR="00735870" w:rsidRPr="00FE1534">
        <w:rPr>
          <w:b w:val="0"/>
          <w:i/>
          <w:color w:val="auto"/>
          <w:sz w:val="24"/>
          <w:szCs w:val="24"/>
        </w:rPr>
        <w:fldChar w:fldCharType="begin"/>
      </w:r>
      <w:r w:rsidRPr="00464F85">
        <w:rPr>
          <w:b w:val="0"/>
          <w:i/>
          <w:color w:val="auto"/>
          <w:sz w:val="24"/>
          <w:szCs w:val="24"/>
          <w:lang w:val="de-DE"/>
        </w:rPr>
        <w:instrText xml:space="preserve"> SEQ Abbildung \* ARABIC </w:instrText>
      </w:r>
      <w:r w:rsidR="00735870" w:rsidRPr="00FE1534">
        <w:rPr>
          <w:b w:val="0"/>
          <w:i/>
          <w:color w:val="auto"/>
          <w:sz w:val="24"/>
          <w:szCs w:val="24"/>
        </w:rPr>
        <w:fldChar w:fldCharType="separate"/>
      </w:r>
      <w:r w:rsidR="00F90C57">
        <w:rPr>
          <w:b w:val="0"/>
          <w:i/>
          <w:noProof/>
          <w:color w:val="auto"/>
          <w:sz w:val="24"/>
          <w:szCs w:val="24"/>
          <w:lang w:val="de-DE"/>
        </w:rPr>
        <w:t>1</w:t>
      </w:r>
      <w:r w:rsidR="00735870" w:rsidRPr="00FE1534">
        <w:rPr>
          <w:b w:val="0"/>
          <w:i/>
          <w:color w:val="auto"/>
          <w:sz w:val="24"/>
          <w:szCs w:val="24"/>
        </w:rPr>
        <w:fldChar w:fldCharType="end"/>
      </w:r>
      <w:bookmarkEnd w:id="11"/>
      <w:r w:rsidRPr="00464F85">
        <w:rPr>
          <w:b w:val="0"/>
          <w:i/>
          <w:color w:val="auto"/>
          <w:sz w:val="24"/>
          <w:szCs w:val="24"/>
          <w:lang w:val="de-DE"/>
        </w:rPr>
        <w:t xml:space="preserve"> </w:t>
      </w:r>
      <w:r w:rsidRPr="00FE1534">
        <w:rPr>
          <w:b w:val="0"/>
          <w:i/>
          <w:color w:val="auto"/>
          <w:sz w:val="24"/>
          <w:szCs w:val="24"/>
          <w:lang w:val="de-DE"/>
        </w:rPr>
        <w:t xml:space="preserve">Orientierungen der </w:t>
      </w:r>
      <w:r w:rsidR="00464F85">
        <w:rPr>
          <w:b w:val="0"/>
          <w:i/>
          <w:color w:val="auto"/>
          <w:sz w:val="24"/>
          <w:szCs w:val="24"/>
          <w:lang w:val="de-DE"/>
        </w:rPr>
        <w:t xml:space="preserve">„glokalen“ </w:t>
      </w:r>
      <w:r w:rsidRPr="00FE1534">
        <w:rPr>
          <w:b w:val="0"/>
          <w:i/>
          <w:color w:val="auto"/>
          <w:sz w:val="24"/>
          <w:szCs w:val="24"/>
          <w:lang w:val="de-DE"/>
        </w:rPr>
        <w:t>Bibelübersetzung</w:t>
      </w:r>
    </w:p>
    <w:p w:rsidR="00C01542" w:rsidRDefault="009443C5" w:rsidP="00485B6E">
      <w:pPr>
        <w:spacing w:line="288" w:lineRule="auto"/>
        <w:ind w:firstLine="708"/>
        <w:jc w:val="both"/>
        <w:rPr>
          <w:lang w:val="de-DE"/>
        </w:rPr>
      </w:pPr>
      <w:r>
        <w:pict>
          <v:shapetype id="_x0000_t202" coordsize="21600,21600" o:spt="202" path="m,l,21600r21600,l21600,xe">
            <v:stroke joinstyle="miter"/>
            <v:path gradientshapeok="t" o:connecttype="rect"/>
          </v:shapetype>
          <v:shape id="_x0000_s1036" type="#_x0000_t202" style="position:absolute;left:0;text-align:left;margin-left:142.55pt;margin-top:120.75pt;width:314.1pt;height:21.75pt;z-index:251668480;mso-height-percent:200;mso-height-percent:200;mso-width-relative:margin;mso-height-relative:margin" strokecolor="white [3212]">
            <v:fill opacity="19005f"/>
            <v:textbox style="mso-next-textbox:#_x0000_s1036;mso-fit-shape-to-text:t">
              <w:txbxContent>
                <w:p w:rsidR="0049749F" w:rsidRPr="00464F85" w:rsidRDefault="0049749F" w:rsidP="00464F85">
                  <w:pPr>
                    <w:rPr>
                      <w:lang w:val="de-DE"/>
                    </w:rPr>
                  </w:pPr>
                  <w:r w:rsidRPr="00464F85">
                    <w:rPr>
                      <w:lang w:val="de-DE"/>
                    </w:rPr>
                    <w:t>Bibelübersetzung als Produkt, Prozess und Funktion</w:t>
                  </w:r>
                </w:p>
              </w:txbxContent>
            </v:textbox>
          </v:shape>
        </w:pict>
      </w:r>
      <w:r w:rsidR="00C01542">
        <w:rPr>
          <w:noProof/>
          <w:lang w:val="de-DE" w:eastAsia="de-DE"/>
        </w:rPr>
        <w:drawing>
          <wp:inline distT="0" distB="0" distL="0" distR="0">
            <wp:extent cx="5486400" cy="3200400"/>
            <wp:effectExtent l="0" t="0" r="0" b="0"/>
            <wp:docPr id="4" name="Diagram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64F85" w:rsidRDefault="00464F85" w:rsidP="00485B6E">
      <w:pPr>
        <w:spacing w:line="288" w:lineRule="auto"/>
        <w:ind w:firstLine="708"/>
        <w:jc w:val="both"/>
        <w:rPr>
          <w:lang w:val="de-DE"/>
        </w:rPr>
      </w:pPr>
    </w:p>
    <w:p w:rsidR="007A160C" w:rsidRDefault="007A160C" w:rsidP="00485B6E">
      <w:pPr>
        <w:pStyle w:val="berschrift4"/>
        <w:jc w:val="both"/>
        <w:rPr>
          <w:lang w:val="de-DE"/>
        </w:rPr>
      </w:pPr>
      <w:r>
        <w:rPr>
          <w:lang w:val="de-DE"/>
        </w:rPr>
        <w:t>Inspiration und Bibelübersetzung</w:t>
      </w:r>
    </w:p>
    <w:p w:rsidR="007B2CC6" w:rsidRDefault="001D261C" w:rsidP="00895286">
      <w:pPr>
        <w:spacing w:line="288" w:lineRule="auto"/>
        <w:jc w:val="both"/>
        <w:rPr>
          <w:lang w:val="de-DE"/>
        </w:rPr>
      </w:pPr>
      <w:r>
        <w:rPr>
          <w:lang w:val="de-DE"/>
        </w:rPr>
        <w:t xml:space="preserve">Die </w:t>
      </w:r>
      <w:r w:rsidR="0068538E">
        <w:rPr>
          <w:lang w:val="de-DE"/>
        </w:rPr>
        <w:t xml:space="preserve">autoritativen Schriften des Judentums (Hebräische Bibel) und des Christentums (Neues Testament) sind </w:t>
      </w:r>
      <w:r>
        <w:rPr>
          <w:lang w:val="de-DE"/>
        </w:rPr>
        <w:t>mittelbare Offenbarung</w:t>
      </w:r>
      <w:r w:rsidR="0068538E">
        <w:rPr>
          <w:lang w:val="de-DE"/>
        </w:rPr>
        <w:t>en</w:t>
      </w:r>
      <w:r>
        <w:rPr>
          <w:lang w:val="de-DE"/>
        </w:rPr>
        <w:t xml:space="preserve"> menschliche</w:t>
      </w:r>
      <w:r w:rsidR="0068538E">
        <w:rPr>
          <w:lang w:val="de-DE"/>
        </w:rPr>
        <w:t>r</w:t>
      </w:r>
      <w:r>
        <w:rPr>
          <w:lang w:val="de-DE"/>
        </w:rPr>
        <w:t xml:space="preserve"> Autoren</w:t>
      </w:r>
      <w:r w:rsidR="0068538E">
        <w:rPr>
          <w:lang w:val="de-DE"/>
        </w:rPr>
        <w:t xml:space="preserve">. Solches wird </w:t>
      </w:r>
      <w:r w:rsidR="00CA63AF">
        <w:rPr>
          <w:lang w:val="de-DE"/>
        </w:rPr>
        <w:t>für die biblischen Schriften angenommen</w:t>
      </w:r>
      <w:r w:rsidR="0068538E">
        <w:rPr>
          <w:lang w:val="de-DE"/>
        </w:rPr>
        <w:t xml:space="preserve"> und baut auf einem</w:t>
      </w:r>
      <w:r>
        <w:rPr>
          <w:lang w:val="de-DE"/>
        </w:rPr>
        <w:t xml:space="preserve"> offenen Inspirationsverständnis</w:t>
      </w:r>
      <w:r w:rsidR="0068538E">
        <w:rPr>
          <w:lang w:val="de-DE"/>
        </w:rPr>
        <w:t xml:space="preserve"> auf</w:t>
      </w:r>
      <w:r>
        <w:rPr>
          <w:lang w:val="de-DE"/>
        </w:rPr>
        <w:t>.</w:t>
      </w:r>
      <w:r w:rsidR="007A56D5">
        <w:rPr>
          <w:lang w:val="de-DE"/>
        </w:rPr>
        <w:t xml:space="preserve"> Das Inspirationsverständnis der Heiligen Schrift ist schwer zu greifen, da eine Verbal- oder Diktatinspiration aufgrund der textkritischen Funde und dem Fehlen eines „Ur-“Textes nicht </w:t>
      </w:r>
      <w:r w:rsidR="00CA63AF">
        <w:rPr>
          <w:lang w:val="de-DE"/>
        </w:rPr>
        <w:t xml:space="preserve">umfassend </w:t>
      </w:r>
      <w:r w:rsidR="007A56D5">
        <w:rPr>
          <w:lang w:val="de-DE"/>
        </w:rPr>
        <w:t>greift. Versuche</w:t>
      </w:r>
      <w:r w:rsidR="00EE54DB">
        <w:rPr>
          <w:lang w:val="de-DE"/>
        </w:rPr>
        <w:t>,</w:t>
      </w:r>
      <w:r w:rsidR="007A56D5">
        <w:rPr>
          <w:lang w:val="de-DE"/>
        </w:rPr>
        <w:t xml:space="preserve"> die Verbalinspiration auf die Autoren zu übertragen</w:t>
      </w:r>
      <w:r w:rsidR="001E4E1E">
        <w:rPr>
          <w:lang w:val="de-DE"/>
        </w:rPr>
        <w:t xml:space="preserve"> (z. B. die Chicagoer Erkl</w:t>
      </w:r>
      <w:r w:rsidR="00261FC9">
        <w:rPr>
          <w:lang w:val="de-DE"/>
        </w:rPr>
        <w:t>är</w:t>
      </w:r>
      <w:r w:rsidR="001E4E1E">
        <w:rPr>
          <w:lang w:val="de-DE"/>
        </w:rPr>
        <w:t>ung</w:t>
      </w:r>
      <w:bookmarkStart w:id="12" w:name="_Ref380577813"/>
      <w:r w:rsidR="006A3EE8">
        <w:rPr>
          <w:rStyle w:val="Funotenzeichen"/>
          <w:lang w:val="de-DE"/>
        </w:rPr>
        <w:footnoteReference w:id="42"/>
      </w:r>
      <w:bookmarkEnd w:id="12"/>
      <w:r w:rsidR="001E4E1E">
        <w:rPr>
          <w:lang w:val="de-DE"/>
        </w:rPr>
        <w:t>; Jeising 2012:35-55</w:t>
      </w:r>
      <w:r w:rsidR="00261FC9">
        <w:rPr>
          <w:lang w:val="de-DE"/>
        </w:rPr>
        <w:t>; Peters 2012:148-153</w:t>
      </w:r>
      <w:bookmarkStart w:id="13" w:name="_Ref380578347"/>
      <w:r w:rsidR="001E4E1E">
        <w:rPr>
          <w:rStyle w:val="Funotenzeichen"/>
          <w:lang w:val="de-DE"/>
        </w:rPr>
        <w:footnoteReference w:id="43"/>
      </w:r>
      <w:bookmarkEnd w:id="13"/>
      <w:r w:rsidR="001E4E1E">
        <w:rPr>
          <w:lang w:val="de-DE"/>
        </w:rPr>
        <w:t>)</w:t>
      </w:r>
      <w:r w:rsidR="00C071F3">
        <w:rPr>
          <w:lang w:val="de-DE"/>
        </w:rPr>
        <w:t>,</w:t>
      </w:r>
      <w:r w:rsidR="006A3EE8">
        <w:rPr>
          <w:lang w:val="de-DE"/>
        </w:rPr>
        <w:t xml:space="preserve"> versäumen gleichzeitig die da</w:t>
      </w:r>
      <w:r w:rsidR="00093CFF">
        <w:rPr>
          <w:lang w:val="de-DE"/>
        </w:rPr>
        <w:t>rin</w:t>
      </w:r>
      <w:r w:rsidR="006A3EE8">
        <w:rPr>
          <w:lang w:val="de-DE"/>
        </w:rPr>
        <w:t xml:space="preserve"> inbegriffene Fehlerhaftigkeit menschlichen Handelns zu betonen</w:t>
      </w:r>
      <w:r w:rsidR="00985A16">
        <w:rPr>
          <w:lang w:val="de-DE"/>
        </w:rPr>
        <w:t xml:space="preserve"> (Mildenberger 1992:22</w:t>
      </w:r>
      <w:r w:rsidR="00985A16">
        <w:rPr>
          <w:rStyle w:val="Funotenzeichen"/>
          <w:lang w:val="de-DE"/>
        </w:rPr>
        <w:footnoteReference w:id="44"/>
      </w:r>
      <w:r w:rsidR="00985A16">
        <w:rPr>
          <w:lang w:val="de-DE"/>
        </w:rPr>
        <w:t>)</w:t>
      </w:r>
      <w:r w:rsidR="006A3EE8">
        <w:rPr>
          <w:lang w:val="de-DE"/>
        </w:rPr>
        <w:t xml:space="preserve">. </w:t>
      </w:r>
      <w:r w:rsidR="00991C63">
        <w:rPr>
          <w:lang w:val="de-DE"/>
        </w:rPr>
        <w:t>Die Chicagoer Erklärungen gerieten jüngst ins Blickfeld der Deutschen Evangelischen Allianz. Von dort wurde gewarnt diese als „</w:t>
      </w:r>
      <w:r w:rsidR="00991C63" w:rsidRPr="00991C63">
        <w:rPr>
          <w:lang w:val="de-DE"/>
        </w:rPr>
        <w:t>entscheidenden Maßstab der Bibeltreue zu erheben</w:t>
      </w:r>
      <w:r w:rsidR="00991C63">
        <w:rPr>
          <w:lang w:val="de-DE"/>
        </w:rPr>
        <w:t>“</w:t>
      </w:r>
      <w:r w:rsidR="007B2CC6">
        <w:rPr>
          <w:lang w:val="de-DE"/>
        </w:rPr>
        <w:t xml:space="preserve"> (s. Fußnoten </w:t>
      </w:r>
      <w:r w:rsidR="00735870">
        <w:rPr>
          <w:lang w:val="de-DE"/>
        </w:rPr>
        <w:fldChar w:fldCharType="begin"/>
      </w:r>
      <w:r w:rsidR="007B2CC6">
        <w:rPr>
          <w:lang w:val="de-DE"/>
        </w:rPr>
        <w:instrText xml:space="preserve"> NOTEREF _Ref380577813 \h </w:instrText>
      </w:r>
      <w:r w:rsidR="00735870">
        <w:rPr>
          <w:lang w:val="de-DE"/>
        </w:rPr>
      </w:r>
      <w:r w:rsidR="00735870">
        <w:rPr>
          <w:lang w:val="de-DE"/>
        </w:rPr>
        <w:fldChar w:fldCharType="separate"/>
      </w:r>
      <w:r w:rsidR="00F90C57">
        <w:rPr>
          <w:lang w:val="de-DE"/>
        </w:rPr>
        <w:t>42</w:t>
      </w:r>
      <w:r w:rsidR="00735870">
        <w:rPr>
          <w:lang w:val="de-DE"/>
        </w:rPr>
        <w:fldChar w:fldCharType="end"/>
      </w:r>
      <w:r w:rsidR="007B2CC6">
        <w:rPr>
          <w:lang w:val="de-DE"/>
        </w:rPr>
        <w:t xml:space="preserve">, </w:t>
      </w:r>
      <w:r w:rsidR="00735870">
        <w:rPr>
          <w:lang w:val="de-DE"/>
        </w:rPr>
        <w:fldChar w:fldCharType="begin"/>
      </w:r>
      <w:r w:rsidR="007B2CC6">
        <w:rPr>
          <w:lang w:val="de-DE"/>
        </w:rPr>
        <w:instrText xml:space="preserve"> NOTEREF _Ref380577839 \h </w:instrText>
      </w:r>
      <w:r w:rsidR="00735870">
        <w:rPr>
          <w:lang w:val="de-DE"/>
        </w:rPr>
      </w:r>
      <w:r w:rsidR="00735870">
        <w:rPr>
          <w:lang w:val="de-DE"/>
        </w:rPr>
        <w:fldChar w:fldCharType="separate"/>
      </w:r>
      <w:r w:rsidR="00F90C57">
        <w:rPr>
          <w:lang w:val="de-DE"/>
        </w:rPr>
        <w:t>68</w:t>
      </w:r>
      <w:r w:rsidR="00735870">
        <w:rPr>
          <w:lang w:val="de-DE"/>
        </w:rPr>
        <w:fldChar w:fldCharType="end"/>
      </w:r>
      <w:r w:rsidR="007B2CC6">
        <w:rPr>
          <w:lang w:val="de-DE"/>
        </w:rPr>
        <w:t>)</w:t>
      </w:r>
      <w:r w:rsidR="00991C63">
        <w:rPr>
          <w:lang w:val="de-DE"/>
        </w:rPr>
        <w:t xml:space="preserve">. </w:t>
      </w:r>
      <w:r w:rsidR="007B2CC6">
        <w:rPr>
          <w:lang w:val="de-DE"/>
        </w:rPr>
        <w:t xml:space="preserve">Dabei ist zu bemerken, dass die Chicagoer Erklärungen </w:t>
      </w:r>
      <w:r w:rsidR="00895286">
        <w:rPr>
          <w:lang w:val="de-DE"/>
        </w:rPr>
        <w:t xml:space="preserve">auch Spielraum </w:t>
      </w:r>
      <w:r w:rsidR="007B2CC6">
        <w:rPr>
          <w:lang w:val="de-DE"/>
        </w:rPr>
        <w:t xml:space="preserve">lassen </w:t>
      </w:r>
      <w:r w:rsidR="00895286">
        <w:rPr>
          <w:lang w:val="de-DE"/>
        </w:rPr>
        <w:t xml:space="preserve">um </w:t>
      </w:r>
      <w:r w:rsidR="007B2CC6">
        <w:rPr>
          <w:lang w:val="de-DE"/>
        </w:rPr>
        <w:t>andere Inspirationsformen zu definieren.</w:t>
      </w:r>
    </w:p>
    <w:p w:rsidR="00DA3CBB" w:rsidRDefault="006A3EE8" w:rsidP="00074384">
      <w:pPr>
        <w:spacing w:line="288" w:lineRule="auto"/>
        <w:ind w:firstLine="708"/>
        <w:jc w:val="both"/>
        <w:rPr>
          <w:lang w:val="de-DE"/>
        </w:rPr>
      </w:pPr>
      <w:r>
        <w:rPr>
          <w:lang w:val="de-DE"/>
        </w:rPr>
        <w:t xml:space="preserve">Im Bereich der Bibelübersetzung wird </w:t>
      </w:r>
      <w:r w:rsidR="007B2CC6">
        <w:rPr>
          <w:lang w:val="de-DE"/>
        </w:rPr>
        <w:t>die Frage der Inspiration</w:t>
      </w:r>
      <w:r>
        <w:rPr>
          <w:lang w:val="de-DE"/>
        </w:rPr>
        <w:t xml:space="preserve"> noch schwieriger, da Bibelübersetzer </w:t>
      </w:r>
      <w:r w:rsidR="00093CFF">
        <w:rPr>
          <w:lang w:val="de-DE"/>
        </w:rPr>
        <w:t xml:space="preserve">ihr </w:t>
      </w:r>
      <w:r>
        <w:rPr>
          <w:lang w:val="de-DE"/>
        </w:rPr>
        <w:t xml:space="preserve">Produkt oder auch den Prozess des Übersetzens seltenst als inspiriertes und von Gott </w:t>
      </w:r>
      <w:r w:rsidR="00093CFF">
        <w:rPr>
          <w:lang w:val="de-DE"/>
        </w:rPr>
        <w:t xml:space="preserve">direkt </w:t>
      </w:r>
      <w:r>
        <w:rPr>
          <w:lang w:val="de-DE"/>
        </w:rPr>
        <w:t>geleitetes Handeln betrachten (</w:t>
      </w:r>
      <w:r w:rsidR="00075E1C">
        <w:rPr>
          <w:lang w:val="de-DE"/>
        </w:rPr>
        <w:t>dem Autor</w:t>
      </w:r>
      <w:r>
        <w:rPr>
          <w:lang w:val="de-DE"/>
        </w:rPr>
        <w:t xml:space="preserve"> ist kein solches Zitat bekannt). </w:t>
      </w:r>
      <w:r>
        <w:rPr>
          <w:lang w:val="de-DE"/>
        </w:rPr>
        <w:lastRenderedPageBreak/>
        <w:t>Selbst Anhänger der Verbalinspiration (siehe oben) vermeiden es eine Bibelübersetzung</w:t>
      </w:r>
      <w:r w:rsidR="006E0CDB">
        <w:rPr>
          <w:lang w:val="de-DE"/>
        </w:rPr>
        <w:t xml:space="preserve"> als inspiriertes Werk zu bezeichnen. Das gesteht man nur dem vortextkritischen „Ur-“Text zu, der sich unserem Zugriff entzieht</w:t>
      </w:r>
      <w:r w:rsidR="00093CFF">
        <w:rPr>
          <w:lang w:val="de-DE"/>
        </w:rPr>
        <w:t xml:space="preserve"> und im „Grund-</w:t>
      </w:r>
      <w:r w:rsidR="00075E1C">
        <w:rPr>
          <w:lang w:val="de-DE"/>
        </w:rPr>
        <w:t>Text</w:t>
      </w:r>
      <w:r w:rsidR="00093CFF">
        <w:rPr>
          <w:lang w:val="de-DE"/>
        </w:rPr>
        <w:t>“</w:t>
      </w:r>
      <w:r w:rsidR="00075E1C">
        <w:rPr>
          <w:lang w:val="de-DE"/>
        </w:rPr>
        <w:t xml:space="preserve"> reflektiert wird</w:t>
      </w:r>
      <w:r w:rsidR="006E0CDB">
        <w:rPr>
          <w:lang w:val="de-DE"/>
        </w:rPr>
        <w:t xml:space="preserve">. </w:t>
      </w:r>
      <w:r w:rsidR="00074384">
        <w:rPr>
          <w:lang w:val="de-DE"/>
        </w:rPr>
        <w:t xml:space="preserve">Nichtsdestotrotz eröffnet sich </w:t>
      </w:r>
      <w:r w:rsidR="006E0CDB">
        <w:rPr>
          <w:lang w:val="de-DE"/>
        </w:rPr>
        <w:t>de</w:t>
      </w:r>
      <w:r w:rsidR="00074384">
        <w:rPr>
          <w:lang w:val="de-DE"/>
        </w:rPr>
        <w:t>n</w:t>
      </w:r>
      <w:r w:rsidR="006E0CDB">
        <w:rPr>
          <w:lang w:val="de-DE"/>
        </w:rPr>
        <w:t xml:space="preserve"> Jesusnachfolger</w:t>
      </w:r>
      <w:r w:rsidR="00074384">
        <w:rPr>
          <w:lang w:val="de-DE"/>
        </w:rPr>
        <w:t>n</w:t>
      </w:r>
      <w:r w:rsidR="006E0CDB">
        <w:rPr>
          <w:lang w:val="de-DE"/>
        </w:rPr>
        <w:t xml:space="preserve"> </w:t>
      </w:r>
      <w:r w:rsidR="00914F28">
        <w:rPr>
          <w:lang w:val="de-DE"/>
        </w:rPr>
        <w:t xml:space="preserve">die Inspiration </w:t>
      </w:r>
      <w:r w:rsidR="006E0CDB">
        <w:rPr>
          <w:lang w:val="de-DE"/>
        </w:rPr>
        <w:t>als Glaubenswahr</w:t>
      </w:r>
      <w:r w:rsidR="00914F28">
        <w:rPr>
          <w:lang w:val="de-DE"/>
        </w:rPr>
        <w:t>heit</w:t>
      </w:r>
      <w:r w:rsidR="00074384">
        <w:rPr>
          <w:lang w:val="de-DE"/>
        </w:rPr>
        <w:t xml:space="preserve">. Dies ermöglicht ihnen </w:t>
      </w:r>
      <w:r w:rsidR="006E0CDB">
        <w:rPr>
          <w:lang w:val="de-DE"/>
        </w:rPr>
        <w:t xml:space="preserve">die göttliche Einflussnahme auf den Grundtext und auf dessen Übersetzung </w:t>
      </w:r>
      <w:r w:rsidR="00074384">
        <w:rPr>
          <w:lang w:val="de-DE"/>
        </w:rPr>
        <w:t>zu deuten. Schrift wird so zur Heiligen Schrift. Dem Grunde nach offenbart sich ihnen Inspiration</w:t>
      </w:r>
      <w:r w:rsidR="00914F28">
        <w:rPr>
          <w:lang w:val="de-DE"/>
        </w:rPr>
        <w:t xml:space="preserve"> als </w:t>
      </w:r>
      <w:r w:rsidR="00914F28" w:rsidRPr="006E0CDB">
        <w:rPr>
          <w:i/>
          <w:lang w:val="de-DE"/>
        </w:rPr>
        <w:t>Erfahrungs-</w:t>
      </w:r>
      <w:r w:rsidR="00914F28" w:rsidRPr="006E0CDB">
        <w:rPr>
          <w:lang w:val="de-DE"/>
        </w:rPr>
        <w:t xml:space="preserve"> oder</w:t>
      </w:r>
      <w:r w:rsidR="00914F28" w:rsidRPr="006E0CDB">
        <w:rPr>
          <w:i/>
          <w:lang w:val="de-DE"/>
        </w:rPr>
        <w:t xml:space="preserve"> Wirkinspiration</w:t>
      </w:r>
      <w:r w:rsidR="00914F28">
        <w:rPr>
          <w:lang w:val="de-DE"/>
        </w:rPr>
        <w:t xml:space="preserve"> </w:t>
      </w:r>
      <w:r w:rsidR="006E0CDB">
        <w:rPr>
          <w:lang w:val="de-DE"/>
        </w:rPr>
        <w:t>(näheres dazu unten).</w:t>
      </w:r>
    </w:p>
    <w:p w:rsidR="00914F28" w:rsidRDefault="00075E1C" w:rsidP="00074384">
      <w:pPr>
        <w:spacing w:line="288" w:lineRule="auto"/>
        <w:jc w:val="both"/>
        <w:rPr>
          <w:lang w:val="de-DE"/>
        </w:rPr>
      </w:pPr>
      <w:r>
        <w:rPr>
          <w:lang w:val="de-DE"/>
        </w:rPr>
        <w:tab/>
        <w:t xml:space="preserve">Das bedeutet nun gerade nicht, dass der uns vorliegende Grundtext kein göttlich inspiriertes Werk sein könnte, sondern dieser Ansatz drückt lediglich aus, dass sich das Phänomen der göttlichen Inspiration </w:t>
      </w:r>
      <w:r w:rsidR="00074384">
        <w:rPr>
          <w:lang w:val="de-DE"/>
        </w:rPr>
        <w:t xml:space="preserve">der Erkenntnis des Menschen </w:t>
      </w:r>
      <w:r>
        <w:rPr>
          <w:lang w:val="de-DE"/>
        </w:rPr>
        <w:t xml:space="preserve">entzieht. Hinweise auf göttliches Wirken </w:t>
      </w:r>
      <w:r w:rsidR="005633EE">
        <w:rPr>
          <w:lang w:val="de-DE"/>
        </w:rPr>
        <w:t xml:space="preserve">und Reden </w:t>
      </w:r>
      <w:r>
        <w:rPr>
          <w:lang w:val="de-DE"/>
        </w:rPr>
        <w:t xml:space="preserve">finden sich </w:t>
      </w:r>
      <w:r w:rsidR="0060380E">
        <w:rPr>
          <w:lang w:val="de-DE"/>
        </w:rPr>
        <w:t>in den biblischen Schriften</w:t>
      </w:r>
      <w:r>
        <w:rPr>
          <w:lang w:val="de-DE"/>
        </w:rPr>
        <w:t xml:space="preserve">: </w:t>
      </w:r>
    </w:p>
    <w:p w:rsidR="00914F28" w:rsidRPr="00914F28" w:rsidRDefault="00D6061B" w:rsidP="00914F28">
      <w:pPr>
        <w:pStyle w:val="Listenabsatz"/>
        <w:numPr>
          <w:ilvl w:val="0"/>
          <w:numId w:val="30"/>
        </w:numPr>
        <w:spacing w:line="288" w:lineRule="auto"/>
        <w:jc w:val="both"/>
        <w:rPr>
          <w:lang w:val="de-DE"/>
        </w:rPr>
      </w:pPr>
      <w:r w:rsidRPr="00914F28">
        <w:rPr>
          <w:lang w:val="de-DE"/>
        </w:rPr>
        <w:t>For</w:t>
      </w:r>
      <w:r w:rsidR="00AF2F66" w:rsidRPr="00914F28">
        <w:rPr>
          <w:lang w:val="de-DE"/>
        </w:rPr>
        <w:t>m</w:t>
      </w:r>
      <w:r w:rsidRPr="00914F28">
        <w:rPr>
          <w:lang w:val="de-DE"/>
        </w:rPr>
        <w:t>ulierungen wie „Gott spricht“</w:t>
      </w:r>
      <w:r w:rsidR="005633EE" w:rsidRPr="00914F28">
        <w:rPr>
          <w:lang w:val="de-DE"/>
        </w:rPr>
        <w:t xml:space="preserve"> (z. B. 1Mose 26:2; 2Mose 6:6; Jes 40:1)</w:t>
      </w:r>
      <w:r w:rsidRPr="00914F28">
        <w:rPr>
          <w:lang w:val="de-DE"/>
        </w:rPr>
        <w:t xml:space="preserve">, </w:t>
      </w:r>
    </w:p>
    <w:p w:rsidR="00914F28" w:rsidRPr="00914F28" w:rsidRDefault="00C9408A" w:rsidP="00C9408A">
      <w:pPr>
        <w:pStyle w:val="Listenabsatz"/>
        <w:numPr>
          <w:ilvl w:val="0"/>
          <w:numId w:val="30"/>
        </w:numPr>
        <w:spacing w:line="288" w:lineRule="auto"/>
        <w:jc w:val="both"/>
        <w:rPr>
          <w:lang w:val="de-DE"/>
        </w:rPr>
      </w:pPr>
      <w:r>
        <w:rPr>
          <w:lang w:val="de-DE"/>
        </w:rPr>
        <w:t xml:space="preserve">die </w:t>
      </w:r>
      <w:r w:rsidR="00D6061B" w:rsidRPr="00914F28">
        <w:rPr>
          <w:lang w:val="de-DE"/>
        </w:rPr>
        <w:t xml:space="preserve">wörtliche Zitierung Gottes (z. B. </w:t>
      </w:r>
      <w:r w:rsidR="005633EE" w:rsidRPr="00914F28">
        <w:rPr>
          <w:lang w:val="de-DE"/>
        </w:rPr>
        <w:t>2Mose 5:1; 9:1)</w:t>
      </w:r>
      <w:r w:rsidR="0090130E" w:rsidRPr="00914F28">
        <w:rPr>
          <w:lang w:val="de-DE"/>
        </w:rPr>
        <w:t xml:space="preserve">, </w:t>
      </w:r>
    </w:p>
    <w:p w:rsidR="00914F28" w:rsidRPr="00914F28" w:rsidRDefault="0060380E" w:rsidP="00914F28">
      <w:pPr>
        <w:pStyle w:val="Listenabsatz"/>
        <w:numPr>
          <w:ilvl w:val="0"/>
          <w:numId w:val="30"/>
        </w:numPr>
        <w:spacing w:line="288" w:lineRule="auto"/>
        <w:jc w:val="both"/>
        <w:rPr>
          <w:lang w:val="de-DE"/>
        </w:rPr>
      </w:pPr>
      <w:r w:rsidRPr="00914F28">
        <w:rPr>
          <w:lang w:val="de-DE"/>
        </w:rPr>
        <w:t>die Reden</w:t>
      </w:r>
      <w:r w:rsidR="0090130E" w:rsidRPr="00914F28">
        <w:rPr>
          <w:lang w:val="de-DE"/>
        </w:rPr>
        <w:t xml:space="preserve"> der Propheten als göttlich Gesandte oder zuletzt des Christus als menschlicher Repräsentant göttlicher Transzendenz</w:t>
      </w:r>
      <w:r w:rsidR="00074384">
        <w:rPr>
          <w:lang w:val="de-DE"/>
        </w:rPr>
        <w:t xml:space="preserve"> (ausführlich Pache 1967:74-75; siehe auch Fußnoten </w:t>
      </w:r>
      <w:r w:rsidR="00735870">
        <w:rPr>
          <w:lang w:val="de-DE"/>
        </w:rPr>
        <w:fldChar w:fldCharType="begin"/>
      </w:r>
      <w:r w:rsidR="00074384">
        <w:rPr>
          <w:lang w:val="de-DE"/>
        </w:rPr>
        <w:instrText xml:space="preserve"> NOTEREF _Ref380577813 \h </w:instrText>
      </w:r>
      <w:r w:rsidR="00735870">
        <w:rPr>
          <w:lang w:val="de-DE"/>
        </w:rPr>
      </w:r>
      <w:r w:rsidR="00735870">
        <w:rPr>
          <w:lang w:val="de-DE"/>
        </w:rPr>
        <w:fldChar w:fldCharType="separate"/>
      </w:r>
      <w:r w:rsidR="00F90C57">
        <w:rPr>
          <w:lang w:val="de-DE"/>
        </w:rPr>
        <w:t>42</w:t>
      </w:r>
      <w:r w:rsidR="00735870">
        <w:rPr>
          <w:lang w:val="de-DE"/>
        </w:rPr>
        <w:fldChar w:fldCharType="end"/>
      </w:r>
      <w:r w:rsidR="00CE21EF">
        <w:rPr>
          <w:lang w:val="de-DE"/>
        </w:rPr>
        <w:t xml:space="preserve">, </w:t>
      </w:r>
      <w:r w:rsidR="00735870">
        <w:rPr>
          <w:lang w:val="de-DE"/>
        </w:rPr>
        <w:fldChar w:fldCharType="begin"/>
      </w:r>
      <w:r w:rsidR="00074384">
        <w:rPr>
          <w:lang w:val="de-DE"/>
        </w:rPr>
        <w:instrText xml:space="preserve"> NOTEREF _Ref380578347 \h </w:instrText>
      </w:r>
      <w:r w:rsidR="00735870">
        <w:rPr>
          <w:lang w:val="de-DE"/>
        </w:rPr>
      </w:r>
      <w:r w:rsidR="00735870">
        <w:rPr>
          <w:lang w:val="de-DE"/>
        </w:rPr>
        <w:fldChar w:fldCharType="separate"/>
      </w:r>
      <w:r w:rsidR="00F90C57">
        <w:rPr>
          <w:lang w:val="de-DE"/>
        </w:rPr>
        <w:t>43</w:t>
      </w:r>
      <w:r w:rsidR="00735870">
        <w:rPr>
          <w:lang w:val="de-DE"/>
        </w:rPr>
        <w:fldChar w:fldCharType="end"/>
      </w:r>
      <w:r w:rsidR="00CE21EF">
        <w:rPr>
          <w:lang w:val="de-DE"/>
        </w:rPr>
        <w:t xml:space="preserve">, </w:t>
      </w:r>
      <w:r w:rsidR="00735870">
        <w:rPr>
          <w:lang w:val="de-DE"/>
        </w:rPr>
        <w:fldChar w:fldCharType="begin"/>
      </w:r>
      <w:r w:rsidR="00074384">
        <w:rPr>
          <w:lang w:val="de-DE"/>
        </w:rPr>
        <w:instrText xml:space="preserve"> NOTEREF _Ref380578379 \h </w:instrText>
      </w:r>
      <w:r w:rsidR="00735870">
        <w:rPr>
          <w:lang w:val="de-DE"/>
        </w:rPr>
      </w:r>
      <w:r w:rsidR="00735870">
        <w:rPr>
          <w:lang w:val="de-DE"/>
        </w:rPr>
        <w:fldChar w:fldCharType="separate"/>
      </w:r>
      <w:r w:rsidR="00F90C57">
        <w:rPr>
          <w:lang w:val="de-DE"/>
        </w:rPr>
        <w:t>63</w:t>
      </w:r>
      <w:r w:rsidR="00735870">
        <w:rPr>
          <w:lang w:val="de-DE"/>
        </w:rPr>
        <w:fldChar w:fldCharType="end"/>
      </w:r>
      <w:r w:rsidR="00CE21EF">
        <w:rPr>
          <w:lang w:val="de-DE"/>
        </w:rPr>
        <w:t>,</w:t>
      </w:r>
      <w:r w:rsidR="00735870">
        <w:rPr>
          <w:lang w:val="de-DE"/>
        </w:rPr>
        <w:fldChar w:fldCharType="begin"/>
      </w:r>
      <w:r w:rsidR="00074384">
        <w:rPr>
          <w:lang w:val="de-DE"/>
        </w:rPr>
        <w:instrText xml:space="preserve"> NOTEREF _Ref380577839 \h </w:instrText>
      </w:r>
      <w:r w:rsidR="00735870">
        <w:rPr>
          <w:lang w:val="de-DE"/>
        </w:rPr>
      </w:r>
      <w:r w:rsidR="00735870">
        <w:rPr>
          <w:lang w:val="de-DE"/>
        </w:rPr>
        <w:fldChar w:fldCharType="separate"/>
      </w:r>
      <w:r w:rsidR="00F90C57">
        <w:rPr>
          <w:lang w:val="de-DE"/>
        </w:rPr>
        <w:t>68</w:t>
      </w:r>
      <w:r w:rsidR="00735870">
        <w:rPr>
          <w:lang w:val="de-DE"/>
        </w:rPr>
        <w:fldChar w:fldCharType="end"/>
      </w:r>
      <w:r w:rsidR="00074384">
        <w:rPr>
          <w:lang w:val="de-DE"/>
        </w:rPr>
        <w:t>)</w:t>
      </w:r>
      <w:r w:rsidR="008E18A7">
        <w:rPr>
          <w:lang w:val="de-DE"/>
        </w:rPr>
        <w:t>,</w:t>
      </w:r>
      <w:r w:rsidR="0090130E" w:rsidRPr="00914F28">
        <w:rPr>
          <w:lang w:val="de-DE"/>
        </w:rPr>
        <w:t xml:space="preserve"> </w:t>
      </w:r>
    </w:p>
    <w:p w:rsidR="00075E1C" w:rsidRDefault="0090130E" w:rsidP="00CE21EF">
      <w:pPr>
        <w:spacing w:line="288" w:lineRule="auto"/>
        <w:jc w:val="both"/>
        <w:rPr>
          <w:lang w:val="de-DE"/>
        </w:rPr>
      </w:pPr>
      <w:r>
        <w:rPr>
          <w:lang w:val="de-DE"/>
        </w:rPr>
        <w:t>zeugen vom Anspruch überweltlicher Offenbarung. Offen bleib</w:t>
      </w:r>
      <w:r w:rsidR="00BF09D9">
        <w:rPr>
          <w:lang w:val="de-DE"/>
        </w:rPr>
        <w:t>en</w:t>
      </w:r>
      <w:r>
        <w:rPr>
          <w:lang w:val="de-DE"/>
        </w:rPr>
        <w:t xml:space="preserve"> dabei der Weg und die Materialisierung der Inspiration in de</w:t>
      </w:r>
      <w:r w:rsidR="00BF09D9">
        <w:rPr>
          <w:lang w:val="de-DE"/>
        </w:rPr>
        <w:t>n</w:t>
      </w:r>
      <w:r>
        <w:rPr>
          <w:lang w:val="de-DE"/>
        </w:rPr>
        <w:t xml:space="preserve"> mündlichen und schriftlichen Tradition</w:t>
      </w:r>
      <w:r w:rsidR="00BF09D9">
        <w:rPr>
          <w:lang w:val="de-DE"/>
        </w:rPr>
        <w:t>en</w:t>
      </w:r>
      <w:r>
        <w:rPr>
          <w:lang w:val="de-DE"/>
        </w:rPr>
        <w:t xml:space="preserve">. </w:t>
      </w:r>
      <w:r w:rsidR="00BF09D9">
        <w:rPr>
          <w:lang w:val="de-DE"/>
        </w:rPr>
        <w:t xml:space="preserve">Gerade der Übertragungsweg durch Menschen im Reden, Hören und Niederschreiben der Traditionen </w:t>
      </w:r>
      <w:r w:rsidR="00CE21EF">
        <w:rPr>
          <w:lang w:val="de-DE"/>
        </w:rPr>
        <w:t xml:space="preserve">umschreibt </w:t>
      </w:r>
      <w:r w:rsidR="00BF09D9">
        <w:rPr>
          <w:lang w:val="de-DE"/>
        </w:rPr>
        <w:t xml:space="preserve">dieses Phänomen </w:t>
      </w:r>
      <w:r w:rsidR="00CE21EF">
        <w:rPr>
          <w:lang w:val="de-DE"/>
        </w:rPr>
        <w:t>nur vage</w:t>
      </w:r>
      <w:r w:rsidR="000E33FF">
        <w:rPr>
          <w:lang w:val="de-DE"/>
        </w:rPr>
        <w:t xml:space="preserve"> (s. </w:t>
      </w:r>
      <w:r w:rsidR="009443C5">
        <w:fldChar w:fldCharType="begin"/>
      </w:r>
      <w:r w:rsidR="009443C5" w:rsidRPr="00F90C57">
        <w:rPr>
          <w:lang w:val="de-DE"/>
        </w:rPr>
        <w:instrText xml:space="preserve"> REF _Ref37936</w:instrText>
      </w:r>
      <w:r w:rsidR="009443C5" w:rsidRPr="00F90C57">
        <w:rPr>
          <w:lang w:val="de-DE"/>
        </w:rPr>
        <w:instrText xml:space="preserve">3123 \h  \* MERGEFORMAT </w:instrText>
      </w:r>
      <w:r w:rsidR="009443C5">
        <w:fldChar w:fldCharType="separate"/>
      </w:r>
      <w:r w:rsidR="00F90C57" w:rsidRPr="00F90C57">
        <w:rPr>
          <w:i/>
          <w:lang w:val="de-DE"/>
        </w:rPr>
        <w:t>Abbildung 4</w:t>
      </w:r>
      <w:r w:rsidR="009443C5">
        <w:fldChar w:fldCharType="end"/>
      </w:r>
      <w:r w:rsidR="000E33FF" w:rsidRPr="000E33FF">
        <w:rPr>
          <w:lang w:val="de-DE"/>
        </w:rPr>
        <w:t>)</w:t>
      </w:r>
      <w:r w:rsidR="00BF09D9">
        <w:rPr>
          <w:lang w:val="de-DE"/>
        </w:rPr>
        <w:t>.</w:t>
      </w:r>
    </w:p>
    <w:p w:rsidR="00CE21EF" w:rsidRDefault="00C52A38" w:rsidP="00CE21EF">
      <w:pPr>
        <w:spacing w:line="288" w:lineRule="auto"/>
        <w:ind w:firstLine="708"/>
        <w:jc w:val="both"/>
        <w:rPr>
          <w:lang w:val="de-DE"/>
        </w:rPr>
      </w:pPr>
      <w:r>
        <w:rPr>
          <w:lang w:val="de-DE"/>
        </w:rPr>
        <w:t xml:space="preserve">Während die </w:t>
      </w:r>
      <w:r w:rsidR="00C9408A">
        <w:rPr>
          <w:lang w:val="de-DE"/>
        </w:rPr>
        <w:t>textkritische</w:t>
      </w:r>
      <w:r>
        <w:rPr>
          <w:lang w:val="de-DE"/>
        </w:rPr>
        <w:t xml:space="preserve"> Pflege des Grundtextes und </w:t>
      </w:r>
      <w:r w:rsidR="00C9408A">
        <w:rPr>
          <w:lang w:val="de-DE"/>
        </w:rPr>
        <w:t xml:space="preserve">dessen philologisch-exegetische </w:t>
      </w:r>
      <w:r>
        <w:rPr>
          <w:lang w:val="de-DE"/>
        </w:rPr>
        <w:t>Übersetzung</w:t>
      </w:r>
      <w:r w:rsidR="00B51AC8">
        <w:rPr>
          <w:lang w:val="de-DE"/>
        </w:rPr>
        <w:t>en</w:t>
      </w:r>
      <w:r>
        <w:rPr>
          <w:lang w:val="de-DE"/>
        </w:rPr>
        <w:t xml:space="preserve"> dem ersten Auftrag </w:t>
      </w:r>
      <w:r w:rsidR="00C071F3">
        <w:rPr>
          <w:lang w:val="de-DE"/>
        </w:rPr>
        <w:t xml:space="preserve">des </w:t>
      </w:r>
      <w:r w:rsidR="00C071F3" w:rsidRPr="00CE21EF">
        <w:rPr>
          <w:i/>
          <w:lang w:val="de-DE"/>
        </w:rPr>
        <w:t>Konservierens</w:t>
      </w:r>
      <w:r w:rsidR="00C071F3">
        <w:rPr>
          <w:lang w:val="de-DE"/>
        </w:rPr>
        <w:t xml:space="preserve"> </w:t>
      </w:r>
      <w:r w:rsidR="00CE21EF">
        <w:rPr>
          <w:lang w:val="de-DE"/>
        </w:rPr>
        <w:t>entsprechen</w:t>
      </w:r>
      <w:r w:rsidR="00B51AC8">
        <w:rPr>
          <w:lang w:val="de-DE"/>
        </w:rPr>
        <w:t>,</w:t>
      </w:r>
      <w:r>
        <w:rPr>
          <w:lang w:val="de-DE"/>
        </w:rPr>
        <w:t xml:space="preserve"> </w:t>
      </w:r>
      <w:r w:rsidR="00C071F3">
        <w:rPr>
          <w:lang w:val="de-DE"/>
        </w:rPr>
        <w:t>e</w:t>
      </w:r>
      <w:r w:rsidR="00C9408A">
        <w:rPr>
          <w:lang w:val="de-DE"/>
        </w:rPr>
        <w:t>rfüllen</w:t>
      </w:r>
      <w:r>
        <w:rPr>
          <w:lang w:val="de-DE"/>
        </w:rPr>
        <w:t xml:space="preserve"> sprachlich-</w:t>
      </w:r>
      <w:r w:rsidR="00CE21EF">
        <w:rPr>
          <w:lang w:val="de-DE"/>
        </w:rPr>
        <w:t>Z</w:t>
      </w:r>
      <w:r>
        <w:rPr>
          <w:lang w:val="de-DE"/>
        </w:rPr>
        <w:t>iel</w:t>
      </w:r>
      <w:r w:rsidR="00C9408A">
        <w:rPr>
          <w:lang w:val="de-DE"/>
        </w:rPr>
        <w:softHyphen/>
      </w:r>
      <w:r>
        <w:rPr>
          <w:lang w:val="de-DE"/>
        </w:rPr>
        <w:t>grup</w:t>
      </w:r>
      <w:r w:rsidR="00C9408A">
        <w:rPr>
          <w:lang w:val="de-DE"/>
        </w:rPr>
        <w:softHyphen/>
      </w:r>
      <w:r>
        <w:rPr>
          <w:lang w:val="de-DE"/>
        </w:rPr>
        <w:t>pen</w:t>
      </w:r>
      <w:r w:rsidR="00CE21EF">
        <w:rPr>
          <w:lang w:val="de-DE"/>
        </w:rPr>
        <w:t>-</w:t>
      </w:r>
      <w:r w:rsidR="00C9408A">
        <w:rPr>
          <w:lang w:val="de-DE"/>
        </w:rPr>
        <w:softHyphen/>
      </w:r>
      <w:r>
        <w:rPr>
          <w:lang w:val="de-DE"/>
        </w:rPr>
        <w:t xml:space="preserve">orientierte Ansätze </w:t>
      </w:r>
      <w:r w:rsidR="00B51AC8">
        <w:rPr>
          <w:lang w:val="de-DE"/>
        </w:rPr>
        <w:t xml:space="preserve">der Bibelübersetzung </w:t>
      </w:r>
      <w:r>
        <w:rPr>
          <w:lang w:val="de-DE"/>
        </w:rPr>
        <w:t>de</w:t>
      </w:r>
      <w:r w:rsidR="00C9408A">
        <w:rPr>
          <w:lang w:val="de-DE"/>
        </w:rPr>
        <w:t>n</w:t>
      </w:r>
      <w:r>
        <w:rPr>
          <w:lang w:val="de-DE"/>
        </w:rPr>
        <w:t xml:space="preserve"> zweiten Auftrag</w:t>
      </w:r>
      <w:r w:rsidR="00C071F3">
        <w:rPr>
          <w:lang w:val="de-DE"/>
        </w:rPr>
        <w:t xml:space="preserve"> der </w:t>
      </w:r>
      <w:r w:rsidR="00C071F3" w:rsidRPr="00CE21EF">
        <w:rPr>
          <w:i/>
          <w:lang w:val="de-DE"/>
        </w:rPr>
        <w:t>Multiplikation</w:t>
      </w:r>
      <w:r>
        <w:rPr>
          <w:lang w:val="de-DE"/>
        </w:rPr>
        <w:t>.</w:t>
      </w:r>
      <w:r w:rsidR="00C071F3">
        <w:rPr>
          <w:lang w:val="de-DE"/>
        </w:rPr>
        <w:t xml:space="preserve"> An dieser Stelle sei betont, dass sich beide</w:t>
      </w:r>
      <w:r w:rsidR="00CE21EF">
        <w:rPr>
          <w:lang w:val="de-DE"/>
        </w:rPr>
        <w:t xml:space="preserve"> Aufträge </w:t>
      </w:r>
      <w:r w:rsidR="00C071F3">
        <w:rPr>
          <w:lang w:val="de-DE"/>
        </w:rPr>
        <w:t>ergänz</w:t>
      </w:r>
      <w:r w:rsidR="00CE21EF">
        <w:rPr>
          <w:lang w:val="de-DE"/>
        </w:rPr>
        <w:t>en</w:t>
      </w:r>
      <w:r w:rsidR="00C071F3">
        <w:rPr>
          <w:lang w:val="de-DE"/>
        </w:rPr>
        <w:t xml:space="preserve"> und nicht ausschließ</w:t>
      </w:r>
      <w:r w:rsidR="00CE21EF">
        <w:rPr>
          <w:lang w:val="de-DE"/>
        </w:rPr>
        <w:t>en</w:t>
      </w:r>
      <w:r w:rsidR="00C071F3">
        <w:rPr>
          <w:lang w:val="de-DE"/>
        </w:rPr>
        <w:t>.</w:t>
      </w:r>
      <w:r>
        <w:rPr>
          <w:lang w:val="de-DE"/>
        </w:rPr>
        <w:t xml:space="preserve"> </w:t>
      </w:r>
      <w:r w:rsidR="00AD616E">
        <w:rPr>
          <w:lang w:val="de-DE"/>
        </w:rPr>
        <w:t>Ein</w:t>
      </w:r>
      <w:r>
        <w:rPr>
          <w:lang w:val="de-DE"/>
        </w:rPr>
        <w:t xml:space="preserve"> Balanceakt </w:t>
      </w:r>
      <w:r w:rsidR="00AD616E">
        <w:rPr>
          <w:lang w:val="de-DE"/>
        </w:rPr>
        <w:t>ergibt sich darin</w:t>
      </w:r>
      <w:r w:rsidR="00C071F3">
        <w:rPr>
          <w:lang w:val="de-DE"/>
        </w:rPr>
        <w:t>,</w:t>
      </w:r>
      <w:r w:rsidR="00AD616E">
        <w:rPr>
          <w:lang w:val="de-DE"/>
        </w:rPr>
        <w:t xml:space="preserve"> ob </w:t>
      </w:r>
      <w:r>
        <w:rPr>
          <w:lang w:val="de-DE"/>
        </w:rPr>
        <w:t>das Zielpublikum, das sind die Adressaten</w:t>
      </w:r>
      <w:r w:rsidR="00DA3CBB">
        <w:rPr>
          <w:lang w:val="de-DE"/>
        </w:rPr>
        <w:t>,</w:t>
      </w:r>
      <w:r>
        <w:rPr>
          <w:lang w:val="de-DE"/>
        </w:rPr>
        <w:t xml:space="preserve"> an den biblischen Grundtext heran</w:t>
      </w:r>
      <w:r w:rsidR="00AD616E">
        <w:rPr>
          <w:lang w:val="de-DE"/>
        </w:rPr>
        <w:t>ge</w:t>
      </w:r>
      <w:r>
        <w:rPr>
          <w:lang w:val="de-DE"/>
        </w:rPr>
        <w:t>führt</w:t>
      </w:r>
      <w:r w:rsidR="00AD616E">
        <w:rPr>
          <w:lang w:val="de-DE"/>
        </w:rPr>
        <w:t xml:space="preserve"> w</w:t>
      </w:r>
      <w:r w:rsidR="00CE21EF">
        <w:rPr>
          <w:lang w:val="de-DE"/>
        </w:rPr>
        <w:t>e</w:t>
      </w:r>
      <w:r w:rsidR="00AD616E">
        <w:rPr>
          <w:lang w:val="de-DE"/>
        </w:rPr>
        <w:t>rd</w:t>
      </w:r>
      <w:r w:rsidR="00CE21EF">
        <w:rPr>
          <w:lang w:val="de-DE"/>
        </w:rPr>
        <w:t>en</w:t>
      </w:r>
      <w:r>
        <w:rPr>
          <w:lang w:val="de-DE"/>
        </w:rPr>
        <w:t xml:space="preserve">, oder ob man den Grundtext in </w:t>
      </w:r>
      <w:r w:rsidR="00D66A61">
        <w:rPr>
          <w:lang w:val="de-DE"/>
        </w:rPr>
        <w:t xml:space="preserve">angepasster Form an die Empfänger </w:t>
      </w:r>
      <w:r w:rsidR="00ED6B5E">
        <w:rPr>
          <w:lang w:val="de-DE"/>
        </w:rPr>
        <w:t>annähert</w:t>
      </w:r>
      <w:r w:rsidR="00AD616E">
        <w:rPr>
          <w:lang w:val="de-DE"/>
        </w:rPr>
        <w:t>. Letzeres mit der Zielsetzung</w:t>
      </w:r>
      <w:r w:rsidR="00D66A61">
        <w:rPr>
          <w:lang w:val="de-DE"/>
        </w:rPr>
        <w:t xml:space="preserve"> „erlebte“ oder „gelungene Kommunikation“ </w:t>
      </w:r>
      <w:r w:rsidR="00AD616E">
        <w:rPr>
          <w:lang w:val="de-DE"/>
        </w:rPr>
        <w:t xml:space="preserve">zu </w:t>
      </w:r>
      <w:r w:rsidR="00D66A61">
        <w:rPr>
          <w:lang w:val="de-DE"/>
        </w:rPr>
        <w:t>verwirklich</w:t>
      </w:r>
      <w:r w:rsidR="00AD616E">
        <w:rPr>
          <w:lang w:val="de-DE"/>
        </w:rPr>
        <w:t>en</w:t>
      </w:r>
      <w:r w:rsidR="00D66A61">
        <w:rPr>
          <w:lang w:val="de-DE"/>
        </w:rPr>
        <w:t xml:space="preserve">. Niemand nimmt der weltweiten Kirche diese </w:t>
      </w:r>
      <w:r w:rsidR="00C41886">
        <w:rPr>
          <w:lang w:val="de-DE"/>
        </w:rPr>
        <w:t>V</w:t>
      </w:r>
      <w:r w:rsidR="00D66A61">
        <w:rPr>
          <w:lang w:val="de-DE"/>
        </w:rPr>
        <w:t xml:space="preserve">erantwortung ab, sondern sie </w:t>
      </w:r>
      <w:r w:rsidR="00ED6B5E">
        <w:rPr>
          <w:lang w:val="de-DE"/>
        </w:rPr>
        <w:t>o</w:t>
      </w:r>
      <w:r w:rsidR="00D66A61">
        <w:rPr>
          <w:lang w:val="de-DE"/>
        </w:rPr>
        <w:t xml:space="preserve">bliegt ihr und </w:t>
      </w:r>
      <w:r w:rsidR="00ED6B5E">
        <w:rPr>
          <w:lang w:val="de-DE"/>
        </w:rPr>
        <w:t xml:space="preserve">den </w:t>
      </w:r>
      <w:r w:rsidR="00D66A61">
        <w:rPr>
          <w:lang w:val="de-DE"/>
        </w:rPr>
        <w:t>ihr zugehörigen Individu</w:t>
      </w:r>
      <w:r w:rsidR="00ED6B5E">
        <w:rPr>
          <w:lang w:val="de-DE"/>
        </w:rPr>
        <w:t>en</w:t>
      </w:r>
      <w:r w:rsidR="00D66A61">
        <w:rPr>
          <w:lang w:val="de-DE"/>
        </w:rPr>
        <w:t xml:space="preserve">. </w:t>
      </w:r>
    </w:p>
    <w:p w:rsidR="00895286" w:rsidRDefault="00D66A61" w:rsidP="00895286">
      <w:pPr>
        <w:spacing w:line="288" w:lineRule="auto"/>
        <w:ind w:firstLine="708"/>
        <w:jc w:val="both"/>
        <w:rPr>
          <w:lang w:val="de-DE"/>
        </w:rPr>
      </w:pPr>
      <w:r>
        <w:rPr>
          <w:lang w:val="de-DE"/>
        </w:rPr>
        <w:t xml:space="preserve">Es zeigt sich in der Kirchengeschichte und der Geschichte der Bibelübersetzung, dass ein </w:t>
      </w:r>
      <w:r w:rsidR="00CE21EF">
        <w:rPr>
          <w:lang w:val="de-DE"/>
        </w:rPr>
        <w:t xml:space="preserve">konstruktives </w:t>
      </w:r>
      <w:r>
        <w:rPr>
          <w:lang w:val="de-DE"/>
        </w:rPr>
        <w:t>Miteinander philologisch-verbaler und kommunikativer Bibelübersetzungen das</w:t>
      </w:r>
      <w:r w:rsidR="00AD616E">
        <w:rPr>
          <w:lang w:val="de-DE"/>
        </w:rPr>
        <w:t xml:space="preserve"> übergeordnete </w:t>
      </w:r>
      <w:r>
        <w:rPr>
          <w:lang w:val="de-DE"/>
        </w:rPr>
        <w:t xml:space="preserve">Ziel </w:t>
      </w:r>
      <w:r w:rsidR="00AD616E">
        <w:rPr>
          <w:lang w:val="de-DE"/>
        </w:rPr>
        <w:t xml:space="preserve">in </w:t>
      </w:r>
      <w:r>
        <w:rPr>
          <w:lang w:val="de-DE"/>
        </w:rPr>
        <w:t xml:space="preserve">der Christlichen Entwicklungshilfe </w:t>
      </w:r>
      <w:r w:rsidR="00342FD6">
        <w:rPr>
          <w:lang w:val="de-DE"/>
        </w:rPr>
        <w:t>darstellt</w:t>
      </w:r>
      <w:r>
        <w:rPr>
          <w:lang w:val="de-DE"/>
        </w:rPr>
        <w:t xml:space="preserve">. </w:t>
      </w:r>
      <w:r w:rsidR="00206C0E">
        <w:rPr>
          <w:lang w:val="de-DE"/>
        </w:rPr>
        <w:t>Dabei spielen wörtliche Übersetzungen meist in der Erstübersetzungsphase eine wichtige Rolle. Muttersprachliche Übersetzer wollen keine Fehler machen und transportieren den Text möglichst nahe an den Grundtextsprachen. Da diese Phase die junge muttersprachliche Kirche prägt werden spätere kommunikative Bibelübersetzungen zuerst theologisch kritisch betrachtet. Jedoch, e</w:t>
      </w:r>
      <w:r w:rsidR="006632EB">
        <w:rPr>
          <w:lang w:val="de-DE"/>
        </w:rPr>
        <w:t xml:space="preserve">rst in der Vielfalt </w:t>
      </w:r>
      <w:r w:rsidR="00CE21EF">
        <w:rPr>
          <w:lang w:val="de-DE"/>
        </w:rPr>
        <w:t>Z</w:t>
      </w:r>
      <w:r w:rsidR="006632EB">
        <w:rPr>
          <w:lang w:val="de-DE"/>
        </w:rPr>
        <w:t>ielgruppen</w:t>
      </w:r>
      <w:r w:rsidR="00CE21EF">
        <w:rPr>
          <w:lang w:val="de-DE"/>
        </w:rPr>
        <w:t>-</w:t>
      </w:r>
      <w:r w:rsidR="006632EB">
        <w:rPr>
          <w:lang w:val="de-DE"/>
        </w:rPr>
        <w:t xml:space="preserve">orientierter Bibelübersetzungen verwirklicht sich selbständiges und sich vervielfältigendes kirchliches Leben. </w:t>
      </w:r>
      <w:r w:rsidR="00AD616E">
        <w:rPr>
          <w:lang w:val="de-DE"/>
        </w:rPr>
        <w:t>Aufgrund dieser Blickrichtung</w:t>
      </w:r>
      <w:r w:rsidR="00C41886">
        <w:rPr>
          <w:lang w:val="de-DE"/>
        </w:rPr>
        <w:t xml:space="preserve"> wäre </w:t>
      </w:r>
      <w:r w:rsidR="00AD616E">
        <w:rPr>
          <w:lang w:val="de-DE"/>
        </w:rPr>
        <w:t xml:space="preserve">es </w:t>
      </w:r>
      <w:r w:rsidR="00C41886">
        <w:rPr>
          <w:lang w:val="de-DE"/>
        </w:rPr>
        <w:t>ein Fehler sich nicht den gesamten Kontext</w:t>
      </w:r>
      <w:r w:rsidR="00343096">
        <w:rPr>
          <w:lang w:val="de-DE"/>
        </w:rPr>
        <w:t>,</w:t>
      </w:r>
      <w:r w:rsidR="00C41886">
        <w:rPr>
          <w:lang w:val="de-DE"/>
        </w:rPr>
        <w:t xml:space="preserve"> de</w:t>
      </w:r>
      <w:r w:rsidR="00343096">
        <w:rPr>
          <w:lang w:val="de-DE"/>
        </w:rPr>
        <w:t>r</w:t>
      </w:r>
      <w:r w:rsidR="00C41886">
        <w:rPr>
          <w:lang w:val="de-DE"/>
        </w:rPr>
        <w:t xml:space="preserve"> </w:t>
      </w:r>
      <w:r w:rsidR="00ED6B5E">
        <w:rPr>
          <w:lang w:val="de-DE"/>
        </w:rPr>
        <w:t xml:space="preserve">einer Sprach- oder Kulturgruppe </w:t>
      </w:r>
      <w:r w:rsidR="00C41886">
        <w:rPr>
          <w:lang w:val="de-DE"/>
        </w:rPr>
        <w:t>zugänglichen biblischen Schriftoffenbarungen, sowie dessen kirchengeschichtlich-politischen Hintergrund anzusehen</w:t>
      </w:r>
      <w:r w:rsidR="00ED6B5E">
        <w:rPr>
          <w:lang w:val="de-DE"/>
        </w:rPr>
        <w:t xml:space="preserve">. </w:t>
      </w:r>
      <w:r w:rsidR="006632EB">
        <w:rPr>
          <w:lang w:val="de-DE"/>
        </w:rPr>
        <w:t>Im Hinblick auf die oben aufgerissene Fragestellung</w:t>
      </w:r>
      <w:r w:rsidR="00731612">
        <w:rPr>
          <w:lang w:val="de-DE"/>
        </w:rPr>
        <w:t xml:space="preserve"> um die Diskrepanz theologischer Engführung und missiologischer Breite gilt</w:t>
      </w:r>
      <w:r w:rsidR="00206C0E">
        <w:rPr>
          <w:lang w:val="de-DE"/>
        </w:rPr>
        <w:t xml:space="preserve"> dies</w:t>
      </w:r>
      <w:r w:rsidR="00ED6B5E">
        <w:rPr>
          <w:lang w:val="de-DE"/>
        </w:rPr>
        <w:t xml:space="preserve"> umso mehr</w:t>
      </w:r>
      <w:r w:rsidR="00731612">
        <w:rPr>
          <w:lang w:val="de-DE"/>
        </w:rPr>
        <w:t>.</w:t>
      </w:r>
      <w:r w:rsidR="00ED6B5E">
        <w:rPr>
          <w:lang w:val="de-DE"/>
        </w:rPr>
        <w:t xml:space="preserve"> </w:t>
      </w:r>
      <w:r w:rsidR="00731612">
        <w:rPr>
          <w:lang w:val="de-DE"/>
        </w:rPr>
        <w:t xml:space="preserve">Es ist daher mit Vorsicht zu genießen </w:t>
      </w:r>
      <w:r w:rsidR="00731612">
        <w:rPr>
          <w:lang w:val="de-DE"/>
        </w:rPr>
        <w:lastRenderedPageBreak/>
        <w:t>wenn</w:t>
      </w:r>
      <w:r w:rsidR="00C41886">
        <w:rPr>
          <w:lang w:val="de-DE"/>
        </w:rPr>
        <w:t xml:space="preserve"> theologisch</w:t>
      </w:r>
      <w:r w:rsidR="00ED6B5E">
        <w:rPr>
          <w:lang w:val="de-DE"/>
        </w:rPr>
        <w:t xml:space="preserve">-missiologische </w:t>
      </w:r>
      <w:r w:rsidR="00C41886">
        <w:rPr>
          <w:lang w:val="de-DE"/>
        </w:rPr>
        <w:t xml:space="preserve">Aufbrüche </w:t>
      </w:r>
      <w:r w:rsidR="006632EB">
        <w:rPr>
          <w:lang w:val="de-DE"/>
        </w:rPr>
        <w:t>in anderen Teilen</w:t>
      </w:r>
      <w:r w:rsidR="006F22E3">
        <w:rPr>
          <w:lang w:val="de-DE"/>
        </w:rPr>
        <w:t xml:space="preserve"> der Erde</w:t>
      </w:r>
      <w:r w:rsidR="00731612">
        <w:rPr>
          <w:lang w:val="de-DE"/>
        </w:rPr>
        <w:t xml:space="preserve"> theologisch</w:t>
      </w:r>
      <w:r w:rsidR="006F22E3">
        <w:rPr>
          <w:lang w:val="de-DE"/>
        </w:rPr>
        <w:t xml:space="preserve"> </w:t>
      </w:r>
      <w:r w:rsidR="00C41886">
        <w:rPr>
          <w:lang w:val="de-DE"/>
        </w:rPr>
        <w:t>ab</w:t>
      </w:r>
      <w:r w:rsidR="00ED6B5E">
        <w:rPr>
          <w:lang w:val="de-DE"/>
        </w:rPr>
        <w:t>ge</w:t>
      </w:r>
      <w:r w:rsidR="00C41886">
        <w:rPr>
          <w:lang w:val="de-DE"/>
        </w:rPr>
        <w:t>lehnt</w:t>
      </w:r>
      <w:r w:rsidR="00ED6B5E">
        <w:rPr>
          <w:lang w:val="de-DE"/>
        </w:rPr>
        <w:t xml:space="preserve"> werden</w:t>
      </w:r>
      <w:r w:rsidR="00C41886">
        <w:rPr>
          <w:lang w:val="de-DE"/>
        </w:rPr>
        <w:t xml:space="preserve">, </w:t>
      </w:r>
      <w:r w:rsidR="00731612">
        <w:rPr>
          <w:lang w:val="de-DE"/>
        </w:rPr>
        <w:t>wenn sie</w:t>
      </w:r>
      <w:r w:rsidR="00ED6B5E">
        <w:rPr>
          <w:lang w:val="de-DE"/>
        </w:rPr>
        <w:t xml:space="preserve"> geeignet sind die </w:t>
      </w:r>
      <w:r w:rsidR="00C41886">
        <w:rPr>
          <w:lang w:val="de-DE"/>
        </w:rPr>
        <w:t>westliche Theologie heraus</w:t>
      </w:r>
      <w:r w:rsidR="00ED6B5E">
        <w:rPr>
          <w:lang w:val="de-DE"/>
        </w:rPr>
        <w:t>zu</w:t>
      </w:r>
      <w:r w:rsidR="00C41886">
        <w:rPr>
          <w:lang w:val="de-DE"/>
        </w:rPr>
        <w:t>fordern.</w:t>
      </w:r>
    </w:p>
    <w:p w:rsidR="00FC06FB" w:rsidRDefault="00FC06FB" w:rsidP="00485B6E">
      <w:pPr>
        <w:pStyle w:val="berschrift4"/>
        <w:jc w:val="both"/>
        <w:rPr>
          <w:lang w:val="de-DE"/>
        </w:rPr>
      </w:pPr>
      <w:r>
        <w:rPr>
          <w:lang w:val="de-DE"/>
        </w:rPr>
        <w:t>Nachlaufende Funktion der Bibelübersetzung</w:t>
      </w:r>
    </w:p>
    <w:p w:rsidR="00584E88" w:rsidRDefault="00E65ADC" w:rsidP="00E84A5F">
      <w:pPr>
        <w:spacing w:line="288" w:lineRule="auto"/>
        <w:jc w:val="both"/>
        <w:rPr>
          <w:lang w:val="de-DE"/>
        </w:rPr>
      </w:pPr>
      <w:r>
        <w:rPr>
          <w:lang w:val="de-DE"/>
        </w:rPr>
        <w:t xml:space="preserve">Im Einzelnen soll die </w:t>
      </w:r>
      <w:r w:rsidR="00343096">
        <w:rPr>
          <w:lang w:val="de-DE"/>
        </w:rPr>
        <w:t xml:space="preserve">oben erwähnte </w:t>
      </w:r>
      <w:r w:rsidR="00343096" w:rsidRPr="00343096">
        <w:rPr>
          <w:i/>
          <w:lang w:val="de-DE"/>
        </w:rPr>
        <w:t>nachlaufende</w:t>
      </w:r>
      <w:r w:rsidR="00343096">
        <w:rPr>
          <w:lang w:val="de-DE"/>
        </w:rPr>
        <w:t xml:space="preserve"> Funktion der Bibelübersetzung</w:t>
      </w:r>
      <w:r>
        <w:rPr>
          <w:lang w:val="de-DE"/>
        </w:rPr>
        <w:t xml:space="preserve"> nun näher betrachtet werden</w:t>
      </w:r>
      <w:r w:rsidR="00343096">
        <w:rPr>
          <w:lang w:val="de-DE"/>
        </w:rPr>
        <w:t xml:space="preserve">. </w:t>
      </w:r>
      <w:r w:rsidR="00E6186F">
        <w:rPr>
          <w:lang w:val="de-DE"/>
        </w:rPr>
        <w:t>Der konservierende Auftrag zur Tradierung</w:t>
      </w:r>
      <w:r w:rsidR="0093660F">
        <w:rPr>
          <w:lang w:val="de-DE"/>
        </w:rPr>
        <w:t xml:space="preserve"> der biblischen Inhalte bezieht sich sowohl auf die mündliche als auch auf die schriftliche Tradition der Heiligen Schrift. Die Grundlage </w:t>
      </w:r>
      <w:r w:rsidR="00731612">
        <w:rPr>
          <w:lang w:val="de-DE"/>
        </w:rPr>
        <w:t>bilden</w:t>
      </w:r>
      <w:r w:rsidR="0093660F">
        <w:rPr>
          <w:lang w:val="de-DE"/>
        </w:rPr>
        <w:t xml:space="preserve"> der „Text“, </w:t>
      </w:r>
      <w:r w:rsidR="006F22E3">
        <w:rPr>
          <w:lang w:val="de-DE"/>
        </w:rPr>
        <w:t xml:space="preserve">welcher </w:t>
      </w:r>
      <w:r w:rsidR="0093660F">
        <w:rPr>
          <w:lang w:val="de-DE"/>
        </w:rPr>
        <w:t>als Grundtext vorlieg</w:t>
      </w:r>
      <w:r w:rsidR="006F22E3">
        <w:rPr>
          <w:lang w:val="de-DE"/>
        </w:rPr>
        <w:t>t</w:t>
      </w:r>
      <w:r>
        <w:rPr>
          <w:lang w:val="de-DE"/>
        </w:rPr>
        <w:t xml:space="preserve">, sowie </w:t>
      </w:r>
      <w:r w:rsidR="0093660F">
        <w:rPr>
          <w:lang w:val="de-DE"/>
        </w:rPr>
        <w:t xml:space="preserve">die mündliche Tradition, welche sich aus den Auslegungen zur Hebräischen Bibel ergeben. </w:t>
      </w:r>
      <w:r w:rsidR="00080EF3">
        <w:rPr>
          <w:lang w:val="de-DE"/>
        </w:rPr>
        <w:t>M</w:t>
      </w:r>
      <w:r w:rsidR="0093660F">
        <w:rPr>
          <w:lang w:val="de-DE"/>
        </w:rPr>
        <w:t xml:space="preserve">ündliche Tradition führt sich zum Einen auf die ursprüngliche Tradierung der gesamtbiblischen Texte als </w:t>
      </w:r>
      <w:r w:rsidR="00D73322">
        <w:rPr>
          <w:lang w:val="de-DE"/>
        </w:rPr>
        <w:t>Hörensagen zurück. Dies beinhaltet die Ereignisse der Schöpfung, der Erzväter, der Geschichte Israels und später darauf aufbauend des Messias Jesus von Nazareth und der Kirche als Leib des Christus. Hierbei m</w:t>
      </w:r>
      <w:r w:rsidR="00080EF3">
        <w:rPr>
          <w:lang w:val="de-DE"/>
        </w:rPr>
        <w:t>üssen</w:t>
      </w:r>
      <w:r w:rsidR="00D73322">
        <w:rPr>
          <w:lang w:val="de-DE"/>
        </w:rPr>
        <w:t xml:space="preserve"> außerbiblischen Quellentexte zu Inhalten der</w:t>
      </w:r>
      <w:r w:rsidR="003D3B9D">
        <w:rPr>
          <w:lang w:val="de-DE"/>
        </w:rPr>
        <w:t xml:space="preserve"> Hebräischen Bibel und des Neuen Testaments</w:t>
      </w:r>
      <w:r w:rsidR="00D73322">
        <w:rPr>
          <w:lang w:val="de-DE"/>
        </w:rPr>
        <w:t xml:space="preserve"> </w:t>
      </w:r>
      <w:r w:rsidR="00E84A5F">
        <w:rPr>
          <w:lang w:val="de-DE"/>
        </w:rPr>
        <w:t>einbezogen</w:t>
      </w:r>
      <w:r w:rsidR="00080EF3">
        <w:rPr>
          <w:lang w:val="de-DE"/>
        </w:rPr>
        <w:t xml:space="preserve"> werden</w:t>
      </w:r>
      <w:r w:rsidR="00D73322">
        <w:rPr>
          <w:lang w:val="de-DE"/>
        </w:rPr>
        <w:t xml:space="preserve">. Zum Anderen </w:t>
      </w:r>
      <w:r w:rsidR="003D3B9D">
        <w:rPr>
          <w:lang w:val="de-DE"/>
        </w:rPr>
        <w:t>gehören zum „Text“ auch implizierte kommunikative Inhalte</w:t>
      </w:r>
      <w:r w:rsidR="00E84A5F">
        <w:rPr>
          <w:lang w:val="de-DE"/>
        </w:rPr>
        <w:t xml:space="preserve"> (Implikaturen)</w:t>
      </w:r>
      <w:r w:rsidR="003D3B9D">
        <w:rPr>
          <w:lang w:val="de-DE"/>
        </w:rPr>
        <w:t xml:space="preserve">, ableitbare Prinzipien und Zeitzeugen über die biblischen Ereignisse. </w:t>
      </w:r>
      <w:r w:rsidR="00E84A5F">
        <w:rPr>
          <w:lang w:val="de-DE"/>
        </w:rPr>
        <w:t xml:space="preserve">Im Vergleich und unter Beachtung außerhalb liegender Zeugen kommen die biblischen Inhalte zur Geltung. </w:t>
      </w:r>
      <w:r w:rsidR="003D3B9D">
        <w:rPr>
          <w:lang w:val="de-DE"/>
        </w:rPr>
        <w:t xml:space="preserve">Dies wird nun im </w:t>
      </w:r>
      <w:r w:rsidR="00BF09D9">
        <w:rPr>
          <w:lang w:val="de-DE"/>
        </w:rPr>
        <w:t>Einzelnen</w:t>
      </w:r>
      <w:r w:rsidR="003D3B9D">
        <w:rPr>
          <w:lang w:val="de-DE"/>
        </w:rPr>
        <w:t xml:space="preserve"> dargestellt.</w:t>
      </w:r>
    </w:p>
    <w:p w:rsidR="00E93DF8" w:rsidRDefault="003D3B9D" w:rsidP="005E3173">
      <w:pPr>
        <w:spacing w:line="288" w:lineRule="auto"/>
        <w:jc w:val="both"/>
        <w:rPr>
          <w:lang w:val="de-DE"/>
        </w:rPr>
      </w:pPr>
      <w:r>
        <w:rPr>
          <w:lang w:val="de-DE"/>
        </w:rPr>
        <w:tab/>
        <w:t xml:space="preserve">Versuche, die mündliche Tradition z. B. der Evangelien wieder her zu stellen gibt es einige (z. B. Lamsa </w:t>
      </w:r>
      <w:r w:rsidR="00285183">
        <w:rPr>
          <w:lang w:val="de-DE"/>
        </w:rPr>
        <w:t>1963</w:t>
      </w:r>
      <w:r w:rsidR="001F4E73">
        <w:rPr>
          <w:lang w:val="de-DE"/>
        </w:rPr>
        <w:t>; Schwarz &amp; Schwarz 1993</w:t>
      </w:r>
      <w:r w:rsidR="00285183">
        <w:rPr>
          <w:rStyle w:val="Funotenzeichen"/>
          <w:lang w:val="de-DE"/>
        </w:rPr>
        <w:footnoteReference w:id="45"/>
      </w:r>
      <w:r w:rsidR="00285183">
        <w:rPr>
          <w:lang w:val="de-DE"/>
        </w:rPr>
        <w:t xml:space="preserve">). </w:t>
      </w:r>
      <w:r w:rsidR="001F4E73">
        <w:rPr>
          <w:lang w:val="de-DE"/>
        </w:rPr>
        <w:t xml:space="preserve">Beim Versuch der Rückübersetzung stößt man immer wieder auf die historische Grenze des intuitiv-interpretierten Kontextes der Niederschrift. </w:t>
      </w:r>
      <w:r w:rsidR="00E84A5F">
        <w:rPr>
          <w:lang w:val="de-DE"/>
        </w:rPr>
        <w:t>Ein objektiver</w:t>
      </w:r>
      <w:r w:rsidR="001F4E73">
        <w:rPr>
          <w:lang w:val="de-DE"/>
        </w:rPr>
        <w:t xml:space="preserve"> Rückblick ist nur </w:t>
      </w:r>
      <w:r w:rsidR="005E3173">
        <w:rPr>
          <w:lang w:val="de-DE"/>
        </w:rPr>
        <w:t xml:space="preserve">mit großen Unsicherheiten </w:t>
      </w:r>
      <w:r w:rsidR="001F4E73">
        <w:rPr>
          <w:lang w:val="de-DE"/>
        </w:rPr>
        <w:t xml:space="preserve">möglich. </w:t>
      </w:r>
      <w:r w:rsidR="007B30F1">
        <w:rPr>
          <w:lang w:val="de-DE"/>
        </w:rPr>
        <w:t xml:space="preserve">Wie auch immer, es ist eindeutig, dass den heutigen Kanones der Grundtexte eine mündliche Tradition vorausging. Dabei wurden Inhalte formuliert, interpretiert und in </w:t>
      </w:r>
      <w:r w:rsidR="005E3173">
        <w:rPr>
          <w:lang w:val="de-DE"/>
        </w:rPr>
        <w:t xml:space="preserve">innere und äußere </w:t>
      </w:r>
      <w:r w:rsidR="007B30F1">
        <w:rPr>
          <w:lang w:val="de-DE"/>
        </w:rPr>
        <w:t xml:space="preserve">Zusammenhänge gestellt. Nach der Zusammenstellung der Kanones wurden diese </w:t>
      </w:r>
      <w:r w:rsidR="005E3173">
        <w:rPr>
          <w:lang w:val="de-DE"/>
        </w:rPr>
        <w:t xml:space="preserve">gemäß der Größe oder Länge der Schriften geordnet und folgten so </w:t>
      </w:r>
      <w:r w:rsidR="007B30F1">
        <w:rPr>
          <w:lang w:val="de-DE"/>
        </w:rPr>
        <w:t>dem antiken Vorbild. Daraus entstand die reformatorische Vorlage</w:t>
      </w:r>
      <w:r w:rsidR="008D6919">
        <w:rPr>
          <w:lang w:val="de-DE"/>
        </w:rPr>
        <w:t>, die mit wenigen Veränderungen heutigen Bibelübersetzungen als Vorbild dient</w:t>
      </w:r>
      <w:r w:rsidR="007B30F1">
        <w:rPr>
          <w:lang w:val="de-DE"/>
        </w:rPr>
        <w:t>.</w:t>
      </w:r>
      <w:r w:rsidR="008D6919">
        <w:rPr>
          <w:rStyle w:val="Funotenzeichen"/>
          <w:lang w:val="de-DE"/>
        </w:rPr>
        <w:footnoteReference w:id="46"/>
      </w:r>
      <w:r w:rsidR="00E93DF8">
        <w:rPr>
          <w:lang w:val="de-DE"/>
        </w:rPr>
        <w:t xml:space="preserve"> Die </w:t>
      </w:r>
      <w:r w:rsidR="005E3173">
        <w:rPr>
          <w:lang w:val="de-DE"/>
        </w:rPr>
        <w:t xml:space="preserve">mündliche </w:t>
      </w:r>
      <w:r w:rsidR="00E93DF8">
        <w:rPr>
          <w:lang w:val="de-DE"/>
        </w:rPr>
        <w:t xml:space="preserve">Tradierungsgeschichte hat ihre Spuren am </w:t>
      </w:r>
      <w:r w:rsidR="005E3173">
        <w:rPr>
          <w:lang w:val="de-DE"/>
        </w:rPr>
        <w:t xml:space="preserve">schriftlichen </w:t>
      </w:r>
      <w:r w:rsidR="00E93DF8">
        <w:rPr>
          <w:lang w:val="de-DE"/>
        </w:rPr>
        <w:t>Text hinterlassen</w:t>
      </w:r>
      <w:r w:rsidR="005E3173">
        <w:rPr>
          <w:lang w:val="de-DE"/>
        </w:rPr>
        <w:t xml:space="preserve">, was in der </w:t>
      </w:r>
      <w:r w:rsidR="00E93DF8">
        <w:rPr>
          <w:lang w:val="de-DE"/>
        </w:rPr>
        <w:t xml:space="preserve">Wissenschaft der Bibelübersetzung </w:t>
      </w:r>
      <w:r w:rsidR="005E3173">
        <w:rPr>
          <w:lang w:val="de-DE"/>
        </w:rPr>
        <w:t>zu beachten ist</w:t>
      </w:r>
      <w:r w:rsidR="00E93DF8">
        <w:rPr>
          <w:lang w:val="de-DE"/>
        </w:rPr>
        <w:t>.</w:t>
      </w:r>
    </w:p>
    <w:p w:rsidR="000B3A21" w:rsidRDefault="00E93DF8" w:rsidP="00E1369B">
      <w:pPr>
        <w:spacing w:line="288" w:lineRule="auto"/>
        <w:jc w:val="both"/>
        <w:rPr>
          <w:lang w:val="de-DE"/>
        </w:rPr>
      </w:pPr>
      <w:r>
        <w:rPr>
          <w:lang w:val="de-DE"/>
        </w:rPr>
        <w:tab/>
        <w:t xml:space="preserve">Die heutige Tendenz </w:t>
      </w:r>
      <w:r w:rsidR="00CA0C04">
        <w:rPr>
          <w:lang w:val="de-DE"/>
        </w:rPr>
        <w:t>und Notwendigkeit</w:t>
      </w:r>
      <w:r w:rsidR="005E3173">
        <w:rPr>
          <w:lang w:val="de-DE"/>
        </w:rPr>
        <w:t>,</w:t>
      </w:r>
      <w:r w:rsidR="00CA0C04">
        <w:rPr>
          <w:lang w:val="de-DE"/>
        </w:rPr>
        <w:t xml:space="preserve"> </w:t>
      </w:r>
      <w:r>
        <w:rPr>
          <w:lang w:val="de-DE"/>
        </w:rPr>
        <w:t>in der Christlichen Entwicklungshilfe mündliche</w:t>
      </w:r>
      <w:r w:rsidR="00E1369B">
        <w:rPr>
          <w:lang w:val="de-DE"/>
        </w:rPr>
        <w:t>r</w:t>
      </w:r>
      <w:r>
        <w:rPr>
          <w:lang w:val="de-DE"/>
        </w:rPr>
        <w:t xml:space="preserve"> Bibelübersetzungen als narrative</w:t>
      </w:r>
      <w:r w:rsidR="00E1369B">
        <w:rPr>
          <w:lang w:val="de-DE"/>
        </w:rPr>
        <w:t>m</w:t>
      </w:r>
      <w:r>
        <w:rPr>
          <w:lang w:val="de-DE"/>
        </w:rPr>
        <w:t xml:space="preserve"> Hörprodukt (z. B. Chronological Bible Storying), Videoproduktion</w:t>
      </w:r>
      <w:r w:rsidR="00E1369B">
        <w:rPr>
          <w:lang w:val="de-DE"/>
        </w:rPr>
        <w:t>en</w:t>
      </w:r>
      <w:r>
        <w:rPr>
          <w:lang w:val="de-DE"/>
        </w:rPr>
        <w:t xml:space="preserve"> (z. B. Jesus-Film) oder kreative</w:t>
      </w:r>
      <w:r w:rsidR="00E1369B">
        <w:rPr>
          <w:lang w:val="de-DE"/>
        </w:rPr>
        <w:t>r</w:t>
      </w:r>
      <w:r>
        <w:rPr>
          <w:lang w:val="de-DE"/>
        </w:rPr>
        <w:t xml:space="preserve"> Darstellung</w:t>
      </w:r>
      <w:r w:rsidR="00E1369B">
        <w:rPr>
          <w:lang w:val="de-DE"/>
        </w:rPr>
        <w:t>en</w:t>
      </w:r>
      <w:r>
        <w:rPr>
          <w:lang w:val="de-DE"/>
        </w:rPr>
        <w:t xml:space="preserve"> (z. B. Tanz- oder Theatervorführung)</w:t>
      </w:r>
      <w:r w:rsidR="00E1369B">
        <w:rPr>
          <w:lang w:val="de-DE"/>
        </w:rPr>
        <w:t>,</w:t>
      </w:r>
      <w:r>
        <w:rPr>
          <w:lang w:val="de-DE"/>
        </w:rPr>
        <w:t xml:space="preserve"> </w:t>
      </w:r>
      <w:r w:rsidR="006B577B">
        <w:rPr>
          <w:lang w:val="de-DE"/>
        </w:rPr>
        <w:t>geh</w:t>
      </w:r>
      <w:r w:rsidR="00E1369B">
        <w:rPr>
          <w:lang w:val="de-DE"/>
        </w:rPr>
        <w:t>en</w:t>
      </w:r>
      <w:r w:rsidR="006B577B">
        <w:rPr>
          <w:lang w:val="de-DE"/>
        </w:rPr>
        <w:t xml:space="preserve"> ebenfalls den Weg der Rückübersetzung.</w:t>
      </w:r>
      <w:r w:rsidR="00CA0C04">
        <w:rPr>
          <w:rStyle w:val="Funotenzeichen"/>
          <w:lang w:val="de-DE"/>
        </w:rPr>
        <w:footnoteReference w:id="47"/>
      </w:r>
      <w:r w:rsidR="006B577B">
        <w:rPr>
          <w:lang w:val="de-DE"/>
        </w:rPr>
        <w:t xml:space="preserve"> Sie geh</w:t>
      </w:r>
      <w:r w:rsidR="00E1369B">
        <w:rPr>
          <w:lang w:val="de-DE"/>
        </w:rPr>
        <w:t>en</w:t>
      </w:r>
      <w:r w:rsidR="006B577B">
        <w:rPr>
          <w:lang w:val="de-DE"/>
        </w:rPr>
        <w:t xml:space="preserve"> dabei die Gefahr der Interpretation des „Textes“ ein. An dieser Stelle muss gesagt werden, dass epistemologisches Erkennen und hermeneutisches Auslegen immer interpretiert</w:t>
      </w:r>
      <w:r w:rsidR="000E33FF">
        <w:rPr>
          <w:lang w:val="de-DE"/>
        </w:rPr>
        <w:t xml:space="preserve"> (s. </w:t>
      </w:r>
      <w:r w:rsidR="009443C5">
        <w:fldChar w:fldCharType="begin"/>
      </w:r>
      <w:r w:rsidR="009443C5" w:rsidRPr="00F90C57">
        <w:rPr>
          <w:lang w:val="de-DE"/>
        </w:rPr>
        <w:instrText xml:space="preserve"> REF _Ref379363123 \h  \* MERGEFORMAT </w:instrText>
      </w:r>
      <w:r w:rsidR="009443C5">
        <w:fldChar w:fldCharType="separate"/>
      </w:r>
      <w:r w:rsidR="00F90C57" w:rsidRPr="00F90C57">
        <w:rPr>
          <w:i/>
          <w:lang w:val="de-DE"/>
        </w:rPr>
        <w:t>Abbildung 4</w:t>
      </w:r>
      <w:r w:rsidR="009443C5">
        <w:fldChar w:fldCharType="end"/>
      </w:r>
      <w:r w:rsidR="000E33FF" w:rsidRPr="000E33FF">
        <w:rPr>
          <w:lang w:val="de-DE"/>
        </w:rPr>
        <w:t>)</w:t>
      </w:r>
      <w:r w:rsidR="006B577B">
        <w:rPr>
          <w:lang w:val="de-DE"/>
        </w:rPr>
        <w:t xml:space="preserve">. Aus diesem Grund sollte die Frage eher sein, welche Mechanismen </w:t>
      </w:r>
      <w:r w:rsidR="00E1369B">
        <w:rPr>
          <w:lang w:val="de-DE"/>
        </w:rPr>
        <w:t>als</w:t>
      </w:r>
      <w:r w:rsidR="006B577B">
        <w:rPr>
          <w:lang w:val="de-DE"/>
        </w:rPr>
        <w:t xml:space="preserve"> Rahmen dieser notwendigen Interpretation </w:t>
      </w:r>
      <w:r w:rsidR="00E1369B">
        <w:rPr>
          <w:lang w:val="de-DE"/>
        </w:rPr>
        <w:t>geeignet und gewünscht sind</w:t>
      </w:r>
      <w:r w:rsidR="006B577B">
        <w:rPr>
          <w:lang w:val="de-DE"/>
        </w:rPr>
        <w:t>.</w:t>
      </w:r>
    </w:p>
    <w:p w:rsidR="00275C3D" w:rsidRDefault="00C77D75" w:rsidP="006B5E7F">
      <w:pPr>
        <w:spacing w:line="288" w:lineRule="auto"/>
        <w:ind w:firstLine="708"/>
        <w:jc w:val="both"/>
        <w:rPr>
          <w:lang w:val="de-DE"/>
        </w:rPr>
      </w:pPr>
      <w:r>
        <w:rPr>
          <w:lang w:val="de-DE"/>
        </w:rPr>
        <w:lastRenderedPageBreak/>
        <w:t xml:space="preserve">Zur </w:t>
      </w:r>
      <w:r w:rsidR="000B3A21" w:rsidRPr="00747603">
        <w:rPr>
          <w:i/>
          <w:lang w:val="de-DE"/>
        </w:rPr>
        <w:t>nachlaufenden</w:t>
      </w:r>
      <w:r w:rsidR="000B3A21">
        <w:rPr>
          <w:lang w:val="de-DE"/>
        </w:rPr>
        <w:t xml:space="preserve"> Funktion der Bibelübersetzung </w:t>
      </w:r>
      <w:r>
        <w:rPr>
          <w:lang w:val="de-DE"/>
        </w:rPr>
        <w:t xml:space="preserve">gehört auch ihr </w:t>
      </w:r>
      <w:r w:rsidR="000B3A21">
        <w:rPr>
          <w:lang w:val="de-DE"/>
        </w:rPr>
        <w:t>kirchenprägende</w:t>
      </w:r>
      <w:r>
        <w:rPr>
          <w:lang w:val="de-DE"/>
        </w:rPr>
        <w:t>s Moment</w:t>
      </w:r>
      <w:r w:rsidR="000B3A21">
        <w:rPr>
          <w:lang w:val="de-DE"/>
        </w:rPr>
        <w:t>.</w:t>
      </w:r>
      <w:r>
        <w:rPr>
          <w:lang w:val="de-DE"/>
        </w:rPr>
        <w:t xml:space="preserve"> Dies umfasst sowohl die Stärkung und Festigung bestehender Gemeinschaften, als auch die Sammlung der globalen Kirche um die biblischen Kanones. Kernstück der Einheit bildet das Leben und Werk des Jesus von Nazareth, oder Jesus Christus, dem Namensgeber des Christentums (Apg </w:t>
      </w:r>
      <w:r w:rsidR="00E1743C">
        <w:rPr>
          <w:lang w:val="de-DE"/>
        </w:rPr>
        <w:t>11:26). Aus diesem zentralen Element heraus entwickelt</w:t>
      </w:r>
      <w:r w:rsidR="005B7BB7">
        <w:rPr>
          <w:lang w:val="de-DE"/>
        </w:rPr>
        <w:t>e</w:t>
      </w:r>
      <w:r w:rsidR="00E1743C">
        <w:rPr>
          <w:lang w:val="de-DE"/>
        </w:rPr>
        <w:t xml:space="preserve"> sich die Geschichte der Christenheit </w:t>
      </w:r>
      <w:r w:rsidR="006B5E7F">
        <w:rPr>
          <w:lang w:val="de-DE"/>
        </w:rPr>
        <w:t>in</w:t>
      </w:r>
      <w:r w:rsidR="00E1743C">
        <w:rPr>
          <w:lang w:val="de-DE"/>
        </w:rPr>
        <w:t xml:space="preserve"> ihre</w:t>
      </w:r>
      <w:r w:rsidR="006B5E7F">
        <w:rPr>
          <w:lang w:val="de-DE"/>
        </w:rPr>
        <w:t>r</w:t>
      </w:r>
      <w:r w:rsidR="00E1743C">
        <w:rPr>
          <w:lang w:val="de-DE"/>
        </w:rPr>
        <w:t xml:space="preserve"> </w:t>
      </w:r>
      <w:r w:rsidR="00EC1330">
        <w:rPr>
          <w:lang w:val="de-DE"/>
        </w:rPr>
        <w:t>t</w:t>
      </w:r>
      <w:r w:rsidR="00E1743C">
        <w:rPr>
          <w:lang w:val="de-DE"/>
        </w:rPr>
        <w:t>heologi</w:t>
      </w:r>
      <w:r w:rsidR="00EC1330">
        <w:rPr>
          <w:lang w:val="de-DE"/>
        </w:rPr>
        <w:t>schen und missiologischen Ausrichtung</w:t>
      </w:r>
      <w:r w:rsidR="00E1743C">
        <w:rPr>
          <w:lang w:val="de-DE"/>
        </w:rPr>
        <w:t xml:space="preserve">. Der biblische Grundtext und die ihn umgebenden Traditionen </w:t>
      </w:r>
      <w:r w:rsidR="006B5E7F">
        <w:rPr>
          <w:lang w:val="de-DE"/>
        </w:rPr>
        <w:t>repräsentieren</w:t>
      </w:r>
      <w:r w:rsidR="00E1743C">
        <w:rPr>
          <w:lang w:val="de-DE"/>
        </w:rPr>
        <w:t xml:space="preserve"> in der</w:t>
      </w:r>
      <w:r w:rsidR="0020617D">
        <w:rPr>
          <w:lang w:val="de-DE"/>
        </w:rPr>
        <w:t xml:space="preserve"> nachapostolischen Phase der alten Kirche </w:t>
      </w:r>
      <w:r w:rsidR="00E1743C">
        <w:rPr>
          <w:lang w:val="de-DE"/>
        </w:rPr>
        <w:t xml:space="preserve">die </w:t>
      </w:r>
      <w:r w:rsidR="006B5E7F">
        <w:rPr>
          <w:lang w:val="de-DE"/>
        </w:rPr>
        <w:t>alleinigen</w:t>
      </w:r>
      <w:r w:rsidR="0020617D">
        <w:rPr>
          <w:lang w:val="de-DE"/>
        </w:rPr>
        <w:t xml:space="preserve"> Grundlagen </w:t>
      </w:r>
      <w:r w:rsidR="006B5E7F">
        <w:rPr>
          <w:lang w:val="de-DE"/>
        </w:rPr>
        <w:t>bei der</w:t>
      </w:r>
      <w:r w:rsidR="0020617D">
        <w:rPr>
          <w:lang w:val="de-DE"/>
        </w:rPr>
        <w:t xml:space="preserve"> </w:t>
      </w:r>
      <w:r w:rsidR="00E64CB5">
        <w:rPr>
          <w:lang w:val="de-DE"/>
        </w:rPr>
        <w:t xml:space="preserve">Entwicklung und </w:t>
      </w:r>
      <w:r w:rsidR="0020617D">
        <w:rPr>
          <w:lang w:val="de-DE"/>
        </w:rPr>
        <w:t>Weitergabe theologische</w:t>
      </w:r>
      <w:r w:rsidR="006B5E7F">
        <w:rPr>
          <w:lang w:val="de-DE"/>
        </w:rPr>
        <w:t>r</w:t>
      </w:r>
      <w:r w:rsidR="0020617D">
        <w:rPr>
          <w:lang w:val="de-DE"/>
        </w:rPr>
        <w:t xml:space="preserve"> Inhalte. </w:t>
      </w:r>
      <w:r w:rsidR="00E1743C">
        <w:rPr>
          <w:lang w:val="de-DE"/>
        </w:rPr>
        <w:t xml:space="preserve">Aus diesem Grund </w:t>
      </w:r>
      <w:r w:rsidR="006B5E7F">
        <w:rPr>
          <w:lang w:val="de-DE"/>
        </w:rPr>
        <w:t>stellt</w:t>
      </w:r>
      <w:r w:rsidR="00E1743C">
        <w:rPr>
          <w:lang w:val="de-DE"/>
        </w:rPr>
        <w:t xml:space="preserve"> d</w:t>
      </w:r>
      <w:r w:rsidR="006B5E7F">
        <w:rPr>
          <w:lang w:val="de-DE"/>
        </w:rPr>
        <w:t>eren</w:t>
      </w:r>
      <w:r w:rsidR="00E1743C">
        <w:rPr>
          <w:lang w:val="de-DE"/>
        </w:rPr>
        <w:t xml:space="preserve"> Konservierung </w:t>
      </w:r>
      <w:r w:rsidR="006B5E7F">
        <w:rPr>
          <w:lang w:val="de-DE"/>
        </w:rPr>
        <w:t>als</w:t>
      </w:r>
      <w:r w:rsidR="00E1743C">
        <w:rPr>
          <w:lang w:val="de-DE"/>
        </w:rPr>
        <w:t xml:space="preserve"> biblische Inhalte das Fundament</w:t>
      </w:r>
      <w:r w:rsidR="00EC1330">
        <w:rPr>
          <w:lang w:val="de-DE"/>
        </w:rPr>
        <w:t xml:space="preserve"> </w:t>
      </w:r>
      <w:r w:rsidR="006B5E7F">
        <w:rPr>
          <w:lang w:val="de-DE"/>
        </w:rPr>
        <w:t>der</w:t>
      </w:r>
      <w:r w:rsidR="00EC1330">
        <w:rPr>
          <w:lang w:val="de-DE"/>
        </w:rPr>
        <w:t xml:space="preserve"> globale</w:t>
      </w:r>
      <w:r w:rsidR="006B5E7F">
        <w:rPr>
          <w:lang w:val="de-DE"/>
        </w:rPr>
        <w:t>n</w:t>
      </w:r>
      <w:r w:rsidR="00EC1330">
        <w:rPr>
          <w:lang w:val="de-DE"/>
        </w:rPr>
        <w:t xml:space="preserve"> Kirche und ihrer lokalen Institutionen </w:t>
      </w:r>
      <w:r w:rsidR="006B5E7F">
        <w:rPr>
          <w:lang w:val="de-DE"/>
        </w:rPr>
        <w:t xml:space="preserve">dar </w:t>
      </w:r>
      <w:r w:rsidR="00EC1330">
        <w:rPr>
          <w:lang w:val="de-DE"/>
        </w:rPr>
        <w:t>(„glokale</w:t>
      </w:r>
      <w:r w:rsidR="00747603">
        <w:rPr>
          <w:lang w:val="de-DE"/>
        </w:rPr>
        <w:t>“</w:t>
      </w:r>
      <w:r w:rsidR="00EC1330">
        <w:rPr>
          <w:lang w:val="de-DE"/>
        </w:rPr>
        <w:t xml:space="preserve"> </w:t>
      </w:r>
      <w:r w:rsidR="00747603">
        <w:rPr>
          <w:lang w:val="de-DE"/>
        </w:rPr>
        <w:t>Bedeutung</w:t>
      </w:r>
      <w:r w:rsidR="000E33FF">
        <w:rPr>
          <w:lang w:val="de-DE"/>
        </w:rPr>
        <w:t xml:space="preserve">; s. </w:t>
      </w:r>
      <w:r w:rsidR="009443C5">
        <w:fldChar w:fldCharType="begin"/>
      </w:r>
      <w:r w:rsidR="009443C5" w:rsidRPr="00F90C57">
        <w:rPr>
          <w:lang w:val="de-DE"/>
        </w:rPr>
        <w:instrText xml:space="preserve"> REF _Ref379363050 \h  \* MERGEFORMAT </w:instrText>
      </w:r>
      <w:r w:rsidR="009443C5">
        <w:fldChar w:fldCharType="separate"/>
      </w:r>
      <w:r w:rsidR="00F90C57" w:rsidRPr="00464F85">
        <w:rPr>
          <w:i/>
          <w:lang w:val="de-DE"/>
        </w:rPr>
        <w:t xml:space="preserve">Abbildung </w:t>
      </w:r>
      <w:r w:rsidR="00F90C57" w:rsidRPr="00F90C57">
        <w:rPr>
          <w:i/>
          <w:lang w:val="de-DE"/>
        </w:rPr>
        <w:t>1</w:t>
      </w:r>
      <w:r w:rsidR="009443C5">
        <w:fldChar w:fldCharType="end"/>
      </w:r>
      <w:r w:rsidR="00747603" w:rsidRPr="000E33FF">
        <w:rPr>
          <w:lang w:val="de-DE"/>
        </w:rPr>
        <w:t>)</w:t>
      </w:r>
      <w:r w:rsidR="00747603">
        <w:rPr>
          <w:lang w:val="de-DE"/>
        </w:rPr>
        <w:t>.</w:t>
      </w:r>
    </w:p>
    <w:p w:rsidR="004A4908" w:rsidRDefault="004A4908" w:rsidP="00621C60">
      <w:pPr>
        <w:spacing w:line="288" w:lineRule="auto"/>
        <w:ind w:firstLine="708"/>
        <w:jc w:val="both"/>
        <w:rPr>
          <w:lang w:val="de-DE" w:eastAsia="zh-CN" w:bidi="he-IL"/>
        </w:rPr>
      </w:pPr>
      <w:r>
        <w:rPr>
          <w:lang w:val="de-DE" w:eastAsia="zh-CN" w:bidi="he-IL"/>
        </w:rPr>
        <w:t xml:space="preserve">Hierbei ist nicht eine einzelne Bibelübersetzung als </w:t>
      </w:r>
      <w:r w:rsidRPr="004A4908">
        <w:rPr>
          <w:i/>
          <w:lang w:val="de-DE" w:eastAsia="zh-CN" w:bidi="he-IL"/>
        </w:rPr>
        <w:t>Liturgietext</w:t>
      </w:r>
      <w:r>
        <w:rPr>
          <w:lang w:val="de-DE" w:eastAsia="zh-CN" w:bidi="he-IL"/>
        </w:rPr>
        <w:t xml:space="preserve"> (z. B. Lutherbibel) maßgeblich, sondern das </w:t>
      </w:r>
      <w:r w:rsidR="00880392">
        <w:rPr>
          <w:lang w:val="de-DE" w:eastAsia="zh-CN" w:bidi="he-IL"/>
        </w:rPr>
        <w:t xml:space="preserve">gesamte </w:t>
      </w:r>
      <w:r>
        <w:rPr>
          <w:lang w:val="de-DE" w:eastAsia="zh-CN" w:bidi="he-IL"/>
        </w:rPr>
        <w:t xml:space="preserve">Verständnis der Gläubigen </w:t>
      </w:r>
      <w:r w:rsidR="00880392">
        <w:rPr>
          <w:lang w:val="de-DE" w:eastAsia="zh-CN" w:bidi="he-IL"/>
        </w:rPr>
        <w:t>in Form der</w:t>
      </w:r>
      <w:r>
        <w:rPr>
          <w:lang w:val="de-DE" w:eastAsia="zh-CN" w:bidi="he-IL"/>
        </w:rPr>
        <w:t xml:space="preserve"> Übereinkunft</w:t>
      </w:r>
      <w:r w:rsidR="00880392">
        <w:rPr>
          <w:lang w:val="de-DE" w:eastAsia="zh-CN" w:bidi="he-IL"/>
        </w:rPr>
        <w:t>. Im Rahmen der gesamten</w:t>
      </w:r>
      <w:r>
        <w:rPr>
          <w:lang w:val="de-DE" w:eastAsia="zh-CN" w:bidi="he-IL"/>
        </w:rPr>
        <w:t xml:space="preserve"> Gemeinschaft </w:t>
      </w:r>
      <w:r w:rsidR="00880392">
        <w:rPr>
          <w:lang w:val="de-DE" w:eastAsia="zh-CN" w:bidi="he-IL"/>
        </w:rPr>
        <w:t>entsteht ein kollektives Verständnis biblischer Inhalte als auch das individuelle Erkennen</w:t>
      </w:r>
      <w:r>
        <w:rPr>
          <w:lang w:val="de-DE" w:eastAsia="zh-CN" w:bidi="he-IL"/>
        </w:rPr>
        <w:t>. Gleichwohl kann eine spezielle Bibelübersetzung aus gruppendynamischen Gründen als Gemeinschaftsmitte angesehen werden. Das gemeinsame Rezitieren und Memorieren eines Textes als Gemeinschaftsleistung hat eine gruppenstärkende Funktion. Es ist daher für größere kirchlichen Gemeinschaften zu empfehlen sich auf eine Textbasis ihrer ritualisierend festgelegten und wiederkehrend wiederholten Texte festzulegen (z. B. Psalm 1 und 23; Vater Unser</w:t>
      </w:r>
      <w:r w:rsidR="00880392">
        <w:rPr>
          <w:lang w:val="de-DE" w:eastAsia="zh-CN" w:bidi="he-IL"/>
        </w:rPr>
        <w:t xml:space="preserve">; </w:t>
      </w:r>
      <w:r w:rsidR="00621C60">
        <w:rPr>
          <w:lang w:val="de-DE" w:eastAsia="zh-CN" w:bidi="he-IL"/>
        </w:rPr>
        <w:t>1Mose 1:1-3 und Joh 1:1-4)</w:t>
      </w:r>
      <w:r>
        <w:rPr>
          <w:lang w:val="de-DE" w:eastAsia="zh-CN" w:bidi="he-IL"/>
        </w:rPr>
        <w:t xml:space="preserve">. </w:t>
      </w:r>
    </w:p>
    <w:p w:rsidR="005B7BB7" w:rsidRDefault="005B7BB7" w:rsidP="00753B20">
      <w:pPr>
        <w:spacing w:line="288" w:lineRule="auto"/>
        <w:ind w:firstLine="708"/>
        <w:jc w:val="both"/>
        <w:rPr>
          <w:lang w:val="de-DE"/>
        </w:rPr>
      </w:pPr>
      <w:r>
        <w:rPr>
          <w:lang w:val="de-DE"/>
        </w:rPr>
        <w:t>Ohne Zweifel ist der Zugang zum alt</w:t>
      </w:r>
      <w:r w:rsidR="007E080F">
        <w:rPr>
          <w:lang w:val="de-DE"/>
        </w:rPr>
        <w:t>h</w:t>
      </w:r>
      <w:r>
        <w:rPr>
          <w:lang w:val="de-DE"/>
        </w:rPr>
        <w:t>ebräischen, alt</w:t>
      </w:r>
      <w:r w:rsidR="007E080F">
        <w:rPr>
          <w:lang w:val="de-DE"/>
        </w:rPr>
        <w:t>a</w:t>
      </w:r>
      <w:r>
        <w:rPr>
          <w:lang w:val="de-DE"/>
        </w:rPr>
        <w:t>ramäischen und Koiné-</w:t>
      </w:r>
      <w:r w:rsidR="007E080F">
        <w:rPr>
          <w:lang w:val="de-DE"/>
        </w:rPr>
        <w:t>g</w:t>
      </w:r>
      <w:r>
        <w:rPr>
          <w:lang w:val="de-DE"/>
        </w:rPr>
        <w:t>riechischen</w:t>
      </w:r>
      <w:r w:rsidR="007E080F">
        <w:rPr>
          <w:lang w:val="de-DE"/>
        </w:rPr>
        <w:t xml:space="preserve"> Grundtext</w:t>
      </w:r>
      <w:r w:rsidR="00E64CB5">
        <w:rPr>
          <w:lang w:val="de-DE"/>
        </w:rPr>
        <w:t xml:space="preserve"> im eigenen sprachlichen Idiom von zentraler Wichtigkeit. </w:t>
      </w:r>
      <w:r w:rsidR="00B04D44">
        <w:rPr>
          <w:lang w:val="de-DE"/>
        </w:rPr>
        <w:t xml:space="preserve">Dies zeigen sowohl die frühen Übersetzungen </w:t>
      </w:r>
      <w:r w:rsidR="00D9486F">
        <w:rPr>
          <w:lang w:val="de-DE"/>
        </w:rPr>
        <w:t>(</w:t>
      </w:r>
      <w:r w:rsidR="00621C60">
        <w:rPr>
          <w:lang w:val="de-DE"/>
        </w:rPr>
        <w:t>z. B. ins G</w:t>
      </w:r>
      <w:r w:rsidR="00D9486F">
        <w:rPr>
          <w:lang w:val="de-DE"/>
        </w:rPr>
        <w:t>otisch</w:t>
      </w:r>
      <w:r w:rsidR="00621C60">
        <w:rPr>
          <w:lang w:val="de-DE"/>
        </w:rPr>
        <w:t>e</w:t>
      </w:r>
      <w:r w:rsidR="00D9486F">
        <w:rPr>
          <w:lang w:val="de-DE"/>
        </w:rPr>
        <w:t xml:space="preserve">, </w:t>
      </w:r>
      <w:r w:rsidR="00621C60">
        <w:rPr>
          <w:lang w:val="de-DE"/>
        </w:rPr>
        <w:t>S</w:t>
      </w:r>
      <w:r w:rsidR="00D9486F">
        <w:rPr>
          <w:lang w:val="de-DE"/>
        </w:rPr>
        <w:t>lawisch</w:t>
      </w:r>
      <w:r w:rsidR="00621C60">
        <w:rPr>
          <w:lang w:val="de-DE"/>
        </w:rPr>
        <w:t>e</w:t>
      </w:r>
      <w:r w:rsidR="00D9486F">
        <w:rPr>
          <w:lang w:val="de-DE"/>
        </w:rPr>
        <w:t xml:space="preserve">, </w:t>
      </w:r>
      <w:r w:rsidR="00621C60">
        <w:rPr>
          <w:lang w:val="de-DE"/>
        </w:rPr>
        <w:t>A</w:t>
      </w:r>
      <w:r w:rsidR="00D9486F">
        <w:rPr>
          <w:lang w:val="de-DE"/>
        </w:rPr>
        <w:t>ramäisch</w:t>
      </w:r>
      <w:r w:rsidR="00621C60">
        <w:rPr>
          <w:lang w:val="de-DE"/>
        </w:rPr>
        <w:t>e</w:t>
      </w:r>
      <w:r w:rsidR="00D9486F">
        <w:rPr>
          <w:lang w:val="de-DE"/>
        </w:rPr>
        <w:t>), als auch</w:t>
      </w:r>
      <w:r w:rsidR="00B04D44">
        <w:rPr>
          <w:lang w:val="de-DE"/>
        </w:rPr>
        <w:t xml:space="preserve"> das mit John Wycliff und </w:t>
      </w:r>
      <w:r w:rsidR="00324E5F">
        <w:rPr>
          <w:lang w:val="de-DE"/>
        </w:rPr>
        <w:t xml:space="preserve">später in </w:t>
      </w:r>
      <w:r w:rsidR="00B04D44">
        <w:rPr>
          <w:lang w:val="de-DE"/>
        </w:rPr>
        <w:t xml:space="preserve">der Reformation verdeutlichte Verlangen muttersprachlichen Zugangs an biblischen Inhalten. </w:t>
      </w:r>
      <w:r w:rsidR="00E64CB5">
        <w:rPr>
          <w:lang w:val="de-DE"/>
        </w:rPr>
        <w:t xml:space="preserve">Es ist dem Menschen </w:t>
      </w:r>
      <w:r w:rsidR="00324E5F">
        <w:rPr>
          <w:lang w:val="de-DE"/>
        </w:rPr>
        <w:t xml:space="preserve">durchaus </w:t>
      </w:r>
      <w:r w:rsidR="00E64CB5">
        <w:rPr>
          <w:lang w:val="de-DE"/>
        </w:rPr>
        <w:t>möglich auf philologisch-wörtlicher Ebene einer Übersetzung zu folgen, die de</w:t>
      </w:r>
      <w:r w:rsidR="00832A9B">
        <w:rPr>
          <w:lang w:val="de-DE"/>
        </w:rPr>
        <w:t>r</w:t>
      </w:r>
      <w:r w:rsidR="00E64CB5">
        <w:rPr>
          <w:lang w:val="de-DE"/>
        </w:rPr>
        <w:t xml:space="preserve"> grundtextlichen</w:t>
      </w:r>
      <w:r w:rsidR="00832A9B">
        <w:rPr>
          <w:lang w:val="de-DE"/>
        </w:rPr>
        <w:t xml:space="preserve"> grammatischen und wörtlichen Struktur folg</w:t>
      </w:r>
      <w:r w:rsidR="00324E5F">
        <w:rPr>
          <w:lang w:val="de-DE"/>
        </w:rPr>
        <w:t>t</w:t>
      </w:r>
      <w:r w:rsidR="00832A9B">
        <w:rPr>
          <w:lang w:val="de-DE"/>
        </w:rPr>
        <w:t>. Solche interlinearen oder wörtlichen Übersetzungen</w:t>
      </w:r>
      <w:r w:rsidR="00B04D44">
        <w:rPr>
          <w:lang w:val="de-DE"/>
        </w:rPr>
        <w:t xml:space="preserve"> bedürfen </w:t>
      </w:r>
      <w:r w:rsidR="00324E5F">
        <w:rPr>
          <w:lang w:val="de-DE"/>
        </w:rPr>
        <w:t xml:space="preserve">jedoch </w:t>
      </w:r>
      <w:r w:rsidR="00B04D44">
        <w:rPr>
          <w:lang w:val="de-DE"/>
        </w:rPr>
        <w:t xml:space="preserve">der Interpretation durch die Kirche. Diese </w:t>
      </w:r>
      <w:r w:rsidR="00B04D44" w:rsidRPr="00B04D44">
        <w:rPr>
          <w:i/>
          <w:lang w:val="de-DE"/>
        </w:rPr>
        <w:t>interne Kontextualisierung</w:t>
      </w:r>
      <w:r w:rsidR="00B04D44">
        <w:rPr>
          <w:lang w:val="de-DE"/>
        </w:rPr>
        <w:t xml:space="preserve"> </w:t>
      </w:r>
      <w:r w:rsidR="006C03EC">
        <w:rPr>
          <w:lang w:val="de-DE"/>
        </w:rPr>
        <w:t>hat eine lange Geschichte (z. B. Lücke 1823</w:t>
      </w:r>
      <w:r w:rsidR="006C03EC">
        <w:rPr>
          <w:rStyle w:val="Funotenzeichen"/>
          <w:lang w:val="de-DE"/>
        </w:rPr>
        <w:footnoteReference w:id="48"/>
      </w:r>
      <w:r w:rsidR="006C03EC">
        <w:rPr>
          <w:lang w:val="de-DE"/>
        </w:rPr>
        <w:t>)</w:t>
      </w:r>
      <w:r w:rsidR="00324E5F">
        <w:rPr>
          <w:lang w:val="de-DE"/>
        </w:rPr>
        <w:t xml:space="preserve">, sie findet </w:t>
      </w:r>
      <w:r w:rsidR="00B04D44">
        <w:rPr>
          <w:lang w:val="de-DE"/>
        </w:rPr>
        <w:t>in der Exegese und Auslegung</w:t>
      </w:r>
      <w:r w:rsidR="00324E5F">
        <w:rPr>
          <w:lang w:val="de-DE"/>
        </w:rPr>
        <w:t xml:space="preserve"> statt</w:t>
      </w:r>
      <w:r w:rsidR="00B04D44">
        <w:rPr>
          <w:lang w:val="de-DE"/>
        </w:rPr>
        <w:t>. Die Homiletik und E</w:t>
      </w:r>
      <w:r w:rsidR="005E26C3">
        <w:rPr>
          <w:lang w:val="de-DE"/>
        </w:rPr>
        <w:t xml:space="preserve">vangelisation transportiert die biblischen </w:t>
      </w:r>
      <w:r w:rsidR="00B04D44">
        <w:rPr>
          <w:lang w:val="de-DE"/>
        </w:rPr>
        <w:t xml:space="preserve">Inhalte in die </w:t>
      </w:r>
      <w:r w:rsidR="005E26C3">
        <w:rPr>
          <w:lang w:val="de-DE"/>
        </w:rPr>
        <w:t xml:space="preserve">betreffenden </w:t>
      </w:r>
      <w:r w:rsidR="00B04D44">
        <w:rPr>
          <w:lang w:val="de-DE"/>
        </w:rPr>
        <w:t>sprach</w:t>
      </w:r>
      <w:r w:rsidR="00324E5F">
        <w:rPr>
          <w:lang w:val="de-DE"/>
        </w:rPr>
        <w:t>lich</w:t>
      </w:r>
      <w:r w:rsidR="00B04D44">
        <w:rPr>
          <w:lang w:val="de-DE"/>
        </w:rPr>
        <w:t>-kulturellen Kontexte. Rückblickend auf die reformatorische</w:t>
      </w:r>
      <w:r w:rsidR="00D9486F">
        <w:rPr>
          <w:lang w:val="de-DE"/>
        </w:rPr>
        <w:t xml:space="preserve"> Leistung wird aber auch deutlich, dass kommunikative Prinzipien nach leicht verständlichen Übersetzungen verlangen. Die zu Lebzeiten Luthers erfolgten 39 Revisionen </w:t>
      </w:r>
      <w:r w:rsidR="00666B35">
        <w:rPr>
          <w:lang w:val="de-DE"/>
        </w:rPr>
        <w:t>waren der Exegese, aber auch dem kognitiven Verständnis der Leser und Hörerinnen der biblischen Inhalte geschuldet</w:t>
      </w:r>
      <w:r w:rsidR="00D030F3">
        <w:rPr>
          <w:lang w:val="de-DE"/>
        </w:rPr>
        <w:t xml:space="preserve"> (Metzger 1993:230-231</w:t>
      </w:r>
      <w:r w:rsidR="00E44FB4">
        <w:rPr>
          <w:lang w:val="de-DE"/>
        </w:rPr>
        <w:t>; Lücke 1823</w:t>
      </w:r>
      <w:r w:rsidR="00D030F3">
        <w:rPr>
          <w:lang w:val="de-DE"/>
        </w:rPr>
        <w:t>).</w:t>
      </w:r>
      <w:r w:rsidR="00D030F3">
        <w:rPr>
          <w:rStyle w:val="Funotenzeichen"/>
          <w:lang w:val="de-DE"/>
        </w:rPr>
        <w:footnoteReference w:id="49"/>
      </w:r>
      <w:r w:rsidR="00666B35">
        <w:rPr>
          <w:lang w:val="de-DE"/>
        </w:rPr>
        <w:t xml:space="preserve"> </w:t>
      </w:r>
      <w:r w:rsidR="00324E5F">
        <w:rPr>
          <w:lang w:val="de-DE"/>
        </w:rPr>
        <w:t>Zudem repräsentiert e</w:t>
      </w:r>
      <w:r w:rsidR="00666B35">
        <w:rPr>
          <w:lang w:val="de-DE"/>
        </w:rPr>
        <w:t>ine Erstübersetzung immer auch ein</w:t>
      </w:r>
      <w:r w:rsidR="00D030F3">
        <w:rPr>
          <w:lang w:val="de-DE"/>
        </w:rPr>
        <w:t>en</w:t>
      </w:r>
      <w:r w:rsidR="00666B35">
        <w:rPr>
          <w:lang w:val="de-DE"/>
        </w:rPr>
        <w:t xml:space="preserve"> </w:t>
      </w:r>
      <w:r w:rsidR="00324E5F">
        <w:rPr>
          <w:lang w:val="de-DE"/>
        </w:rPr>
        <w:t>Impuls</w:t>
      </w:r>
      <w:r w:rsidR="00753B20">
        <w:rPr>
          <w:lang w:val="de-DE"/>
        </w:rPr>
        <w:t xml:space="preserve"> zu </w:t>
      </w:r>
      <w:r w:rsidR="00666B35">
        <w:rPr>
          <w:lang w:val="de-DE"/>
        </w:rPr>
        <w:lastRenderedPageBreak/>
        <w:t>weitere</w:t>
      </w:r>
      <w:r w:rsidR="00753B20">
        <w:rPr>
          <w:lang w:val="de-DE"/>
        </w:rPr>
        <w:t>n</w:t>
      </w:r>
      <w:r w:rsidR="00666B35">
        <w:rPr>
          <w:lang w:val="de-DE"/>
        </w:rPr>
        <w:t xml:space="preserve"> Übersetzungen, da sie zu Korrekturen, Anpassungen und anderen Veränderungen im Translat </w:t>
      </w:r>
      <w:r w:rsidR="00D030F3">
        <w:rPr>
          <w:lang w:val="de-DE"/>
        </w:rPr>
        <w:t>anregt</w:t>
      </w:r>
      <w:r w:rsidR="000E33FF">
        <w:rPr>
          <w:lang w:val="de-DE"/>
        </w:rPr>
        <w:t xml:space="preserve"> (s. </w:t>
      </w:r>
      <w:r w:rsidR="009443C5">
        <w:fldChar w:fldCharType="begin"/>
      </w:r>
      <w:r w:rsidR="009443C5" w:rsidRPr="00F90C57">
        <w:rPr>
          <w:lang w:val="de-DE"/>
        </w:rPr>
        <w:instrText xml:space="preserve"> REF _Ref379363303 \h  \* MERGEFORMAT </w:instrText>
      </w:r>
      <w:r w:rsidR="009443C5">
        <w:fldChar w:fldCharType="separate"/>
      </w:r>
      <w:r w:rsidR="00F90C57" w:rsidRPr="00FB6A51">
        <w:rPr>
          <w:i/>
          <w:lang w:val="de-DE"/>
        </w:rPr>
        <w:t xml:space="preserve">Abbildung </w:t>
      </w:r>
      <w:r w:rsidR="00F90C57" w:rsidRPr="00F90C57">
        <w:rPr>
          <w:i/>
          <w:lang w:val="de-DE"/>
        </w:rPr>
        <w:t>3</w:t>
      </w:r>
      <w:r w:rsidR="009443C5">
        <w:fldChar w:fldCharType="end"/>
      </w:r>
      <w:r w:rsidR="000E33FF" w:rsidRPr="000E33FF">
        <w:rPr>
          <w:lang w:val="de-DE"/>
        </w:rPr>
        <w:t>)</w:t>
      </w:r>
      <w:r w:rsidR="00666B35">
        <w:rPr>
          <w:lang w:val="de-DE"/>
        </w:rPr>
        <w:t xml:space="preserve">. </w:t>
      </w:r>
      <w:r w:rsidR="00B04D44">
        <w:rPr>
          <w:lang w:val="de-DE"/>
        </w:rPr>
        <w:t xml:space="preserve"> </w:t>
      </w:r>
    </w:p>
    <w:p w:rsidR="004614B5" w:rsidRDefault="00753B20" w:rsidP="00565F6C">
      <w:pPr>
        <w:spacing w:line="288" w:lineRule="auto"/>
        <w:ind w:firstLine="708"/>
        <w:jc w:val="both"/>
        <w:rPr>
          <w:lang w:val="de-DE"/>
        </w:rPr>
      </w:pPr>
      <w:r>
        <w:rPr>
          <w:lang w:val="de-DE"/>
        </w:rPr>
        <w:t xml:space="preserve">Es ist </w:t>
      </w:r>
      <w:r w:rsidR="00275C3D">
        <w:rPr>
          <w:lang w:val="de-DE"/>
        </w:rPr>
        <w:t xml:space="preserve">dieses </w:t>
      </w:r>
      <w:r w:rsidR="00275C3D" w:rsidRPr="00275C3D">
        <w:rPr>
          <w:i/>
          <w:lang w:val="de-DE"/>
        </w:rPr>
        <w:t>nachlaufende</w:t>
      </w:r>
      <w:r w:rsidR="00275C3D">
        <w:rPr>
          <w:lang w:val="de-DE"/>
        </w:rPr>
        <w:t xml:space="preserve"> konservierende Element der Bibelübersetzung, welches zu ständigen linguistisch-kulturellen Revisionen und Adaptionen des Bibeltextes führt. Da sich menschliche Sprache und Kultur in einem </w:t>
      </w:r>
      <w:r>
        <w:rPr>
          <w:lang w:val="de-DE"/>
        </w:rPr>
        <w:t>laufenden</w:t>
      </w:r>
      <w:r w:rsidR="00275C3D">
        <w:rPr>
          <w:lang w:val="de-DE"/>
        </w:rPr>
        <w:t xml:space="preserve"> Veränderungsprozess</w:t>
      </w:r>
      <w:r w:rsidR="00F52B20">
        <w:rPr>
          <w:lang w:val="de-DE"/>
        </w:rPr>
        <w:t xml:space="preserve"> befindet, muss auch das kommunikativde Gewand der biblischen Inhalte weiter entwickelt und angepasst werden. Diesem Sprach- und Kulturwandel entspricht die </w:t>
      </w:r>
      <w:r w:rsidR="00565F6C">
        <w:rPr>
          <w:lang w:val="de-DE"/>
        </w:rPr>
        <w:t>Z</w:t>
      </w:r>
      <w:r w:rsidR="00F52B20">
        <w:rPr>
          <w:lang w:val="de-DE"/>
        </w:rPr>
        <w:t>ielgruppen</w:t>
      </w:r>
      <w:r w:rsidR="00565F6C">
        <w:rPr>
          <w:lang w:val="de-DE"/>
        </w:rPr>
        <w:t>-</w:t>
      </w:r>
      <w:r w:rsidR="00F52B20">
        <w:rPr>
          <w:lang w:val="de-DE"/>
        </w:rPr>
        <w:t xml:space="preserve">orientierte </w:t>
      </w:r>
      <w:r w:rsidR="005E11E4">
        <w:rPr>
          <w:lang w:val="de-DE"/>
        </w:rPr>
        <w:t xml:space="preserve">Ausrichtung auf kleinere Spracheinheiten innerhalb eines größeren Kulturgebildes. In den Revisionsprozess fließen gleichzeitig </w:t>
      </w:r>
      <w:r w:rsidR="00B86DE6">
        <w:rPr>
          <w:lang w:val="de-DE"/>
        </w:rPr>
        <w:t xml:space="preserve">neue </w:t>
      </w:r>
      <w:r w:rsidR="005E11E4">
        <w:rPr>
          <w:lang w:val="de-DE"/>
        </w:rPr>
        <w:t xml:space="preserve">Erkenntnisse der Textkritik und </w:t>
      </w:r>
      <w:r w:rsidR="00B86DE6">
        <w:rPr>
          <w:lang w:val="de-DE"/>
        </w:rPr>
        <w:t xml:space="preserve">Archäologie ein, da der Anspruch einer Bibelübersetzung auf Aktualität gegeben sein muss. </w:t>
      </w:r>
      <w:r w:rsidR="0054651B">
        <w:rPr>
          <w:lang w:val="de-DE"/>
        </w:rPr>
        <w:t xml:space="preserve">Die Revision bildet einen wichtigen Bestandteil der konservierenden Funktion der Bibelübersetzung. Auf der einen Seite gewährleistet sie einer Sprachgruppe einen moderaten Zugang zum biblischen Inhalt, auf der anderen Seite kontextualisiert sie auf dynamisch-kreative Weise den Inhalt in die Gegenwartssprache und –kultur der Empfänger. In der Revision generiert das Team der Bibelübersetzer den Schrifttext auf aktualisierte Weise </w:t>
      </w:r>
      <w:r w:rsidR="00895A50">
        <w:rPr>
          <w:lang w:val="de-DE"/>
        </w:rPr>
        <w:t xml:space="preserve">in das Jetzt und bereitet damit </w:t>
      </w:r>
      <w:r>
        <w:rPr>
          <w:lang w:val="de-DE"/>
        </w:rPr>
        <w:t xml:space="preserve">zugleich </w:t>
      </w:r>
      <w:r w:rsidR="00895A50">
        <w:rPr>
          <w:lang w:val="de-DE"/>
        </w:rPr>
        <w:t>den Weg in die Zukunft vor. Revisionsarbeit ist Tradierungsgeschichte</w:t>
      </w:r>
      <w:r w:rsidR="00F57590">
        <w:rPr>
          <w:lang w:val="de-DE"/>
        </w:rPr>
        <w:t xml:space="preserve">, egal ob mit einer Revision eine Tradition fortgesetzt wird </w:t>
      </w:r>
      <w:r w:rsidR="00FE3236">
        <w:rPr>
          <w:lang w:val="de-DE"/>
        </w:rPr>
        <w:t xml:space="preserve">(z. B. Luther-Übersetzung; Einheitsübersetzung) oder ob eine kreative Übersetzungstradition begonnen wird (z. B. Volxbibel, Insel-Übersetzung). </w:t>
      </w:r>
    </w:p>
    <w:p w:rsidR="00C43297" w:rsidRDefault="00FE3236" w:rsidP="00565F6C">
      <w:pPr>
        <w:spacing w:line="288" w:lineRule="auto"/>
        <w:ind w:firstLine="708"/>
        <w:jc w:val="both"/>
        <w:rPr>
          <w:lang w:val="de-DE"/>
        </w:rPr>
      </w:pPr>
      <w:r>
        <w:rPr>
          <w:lang w:val="de-DE"/>
        </w:rPr>
        <w:t>Neue Traditionsformen, wie z. B. Online-Bibeln,</w:t>
      </w:r>
      <w:r w:rsidR="004A4908">
        <w:rPr>
          <w:lang w:val="de-DE"/>
        </w:rPr>
        <w:t xml:space="preserve"> Hörbibeln oder mediale biblische Produkte</w:t>
      </w:r>
      <w:r>
        <w:rPr>
          <w:lang w:val="de-DE"/>
        </w:rPr>
        <w:t xml:space="preserve"> bilden kreative Wege um </w:t>
      </w:r>
      <w:r w:rsidR="00565F6C">
        <w:rPr>
          <w:lang w:val="de-DE"/>
        </w:rPr>
        <w:t>Z</w:t>
      </w:r>
      <w:r>
        <w:rPr>
          <w:lang w:val="de-DE"/>
        </w:rPr>
        <w:t>ielgruppen</w:t>
      </w:r>
      <w:r w:rsidR="00565F6C">
        <w:rPr>
          <w:lang w:val="de-DE"/>
        </w:rPr>
        <w:t>-</w:t>
      </w:r>
      <w:r>
        <w:rPr>
          <w:lang w:val="de-DE"/>
        </w:rPr>
        <w:t xml:space="preserve">orientiert den </w:t>
      </w:r>
      <w:r w:rsidR="00B25635">
        <w:rPr>
          <w:lang w:val="de-DE"/>
        </w:rPr>
        <w:t>biblischen Text nahe zu bringen. Dabei geben die Empfänger selbst die kommunikativen Rahmenbedingungen vor. Für die jeweilige Zielgruppe werden Kommunikationsbedingungen festgesetzt, die den Rahmen der Übersetzungsentscheidungen bilden. Diese Rahmenbeding</w:t>
      </w:r>
      <w:r w:rsidR="00753B20">
        <w:rPr>
          <w:lang w:val="de-DE"/>
        </w:rPr>
        <w:t>ung</w:t>
      </w:r>
      <w:r w:rsidR="00B25635">
        <w:rPr>
          <w:lang w:val="de-DE"/>
        </w:rPr>
        <w:t xml:space="preserve">en stellen den Funktionsplan der Übersetzung dar (Nord </w:t>
      </w:r>
      <w:r w:rsidR="00557A4A">
        <w:rPr>
          <w:lang w:val="de-DE"/>
        </w:rPr>
        <w:t xml:space="preserve">2001:11-12, 29; </w:t>
      </w:r>
      <w:r w:rsidR="004614B5">
        <w:rPr>
          <w:lang w:val="de-DE"/>
        </w:rPr>
        <w:t>2003:</w:t>
      </w:r>
      <w:r w:rsidR="00557A4A">
        <w:rPr>
          <w:lang w:val="de-DE"/>
        </w:rPr>
        <w:t>10)</w:t>
      </w:r>
      <w:r w:rsidR="004614B5">
        <w:rPr>
          <w:lang w:val="de-DE"/>
        </w:rPr>
        <w:t>.</w:t>
      </w:r>
      <w:r w:rsidR="00557A4A">
        <w:rPr>
          <w:rStyle w:val="Funotenzeichen"/>
          <w:lang w:val="de-DE"/>
        </w:rPr>
        <w:footnoteReference w:id="50"/>
      </w:r>
      <w:r w:rsidR="004614B5">
        <w:rPr>
          <w:lang w:val="de-DE"/>
        </w:rPr>
        <w:t xml:space="preserve"> In funktionalen Modellen der Übersetzung bestimmt der Skopos (</w:t>
      </w:r>
      <w:r w:rsidR="00557A4A">
        <w:rPr>
          <w:lang w:val="de-DE"/>
        </w:rPr>
        <w:t xml:space="preserve">die </w:t>
      </w:r>
      <w:r w:rsidR="004614B5">
        <w:rPr>
          <w:lang w:val="de-DE"/>
        </w:rPr>
        <w:t>Zielsetzung) der Übersetzung die</w:t>
      </w:r>
      <w:r w:rsidR="00C43297">
        <w:rPr>
          <w:lang w:val="de-DE"/>
        </w:rPr>
        <w:t>se</w:t>
      </w:r>
      <w:r w:rsidR="004614B5">
        <w:rPr>
          <w:lang w:val="de-DE"/>
        </w:rPr>
        <w:t xml:space="preserve"> Rahmenbedingungen. Ein Übersetzungsplan legt die Richtlinien zwischen den Übersetzern, dem Auftraggeber und den Empfängern dar</w:t>
      </w:r>
      <w:r w:rsidR="00557A4A">
        <w:rPr>
          <w:lang w:val="de-DE"/>
        </w:rPr>
        <w:t xml:space="preserve"> (ebd.)</w:t>
      </w:r>
      <w:r w:rsidR="004614B5">
        <w:rPr>
          <w:lang w:val="de-DE"/>
        </w:rPr>
        <w:t>. Die ethische Verantwortung liegt jedoch bei den Übersetzern und wird im Übersetzungsplan darge</w:t>
      </w:r>
      <w:r w:rsidR="00686DC0">
        <w:rPr>
          <w:lang w:val="de-DE"/>
        </w:rPr>
        <w:t>legt. In diesem Plan wird auch festgelegt</w:t>
      </w:r>
      <w:r w:rsidR="00C43297">
        <w:rPr>
          <w:lang w:val="de-DE"/>
        </w:rPr>
        <w:t xml:space="preserve">, </w:t>
      </w:r>
      <w:r w:rsidR="00686DC0">
        <w:rPr>
          <w:lang w:val="de-DE"/>
        </w:rPr>
        <w:t xml:space="preserve">ob es sich um eine interlineare, eine philologisch-wörtliche oder um eine kommunikativ-idiomatische Übersetzung handeln soll. Das Verständnis von Kommunikation und die daraus geschlossenen kommunikativen Strategien sind den Beteiligten </w:t>
      </w:r>
      <w:r w:rsidR="00C43297">
        <w:rPr>
          <w:lang w:val="de-DE"/>
        </w:rPr>
        <w:t xml:space="preserve">ebenso </w:t>
      </w:r>
      <w:r w:rsidR="00686DC0">
        <w:rPr>
          <w:lang w:val="de-DE"/>
        </w:rPr>
        <w:t xml:space="preserve">darzulegen. </w:t>
      </w:r>
    </w:p>
    <w:p w:rsidR="00FF3F2D" w:rsidRDefault="00686DC0" w:rsidP="00FF3F2D">
      <w:pPr>
        <w:spacing w:line="288" w:lineRule="auto"/>
        <w:ind w:firstLine="708"/>
        <w:jc w:val="both"/>
        <w:rPr>
          <w:lang w:val="de-DE"/>
        </w:rPr>
      </w:pPr>
      <w:r>
        <w:rPr>
          <w:lang w:val="de-DE"/>
        </w:rPr>
        <w:t xml:space="preserve">Der Grundsatz des philologischen Schulübersetzens „so treu wie möglich und so frei wie nötig“ reicht dabei nicht aus das Verständnis darzulegen, da er </w:t>
      </w:r>
      <w:r w:rsidR="00F62934">
        <w:rPr>
          <w:lang w:val="de-DE"/>
        </w:rPr>
        <w:t>unklar ist. Die Absicht des Autors eines Textes, der diesen Text ja mit einer Intension geschrieben hat</w:t>
      </w:r>
      <w:r w:rsidR="00C43297">
        <w:rPr>
          <w:lang w:val="de-DE"/>
        </w:rPr>
        <w:t>,</w:t>
      </w:r>
      <w:r w:rsidR="00F62934">
        <w:rPr>
          <w:lang w:val="de-DE"/>
        </w:rPr>
        <w:t xml:space="preserve"> würde im wörtlichen Wiedergeben unterschlagen (Nord 2011:117, 119, 121-122). Nord schlägt deshalb </w:t>
      </w:r>
      <w:r w:rsidR="00F62934" w:rsidRPr="00F62934">
        <w:rPr>
          <w:i/>
          <w:lang w:val="de-DE"/>
        </w:rPr>
        <w:t>Loyalität</w:t>
      </w:r>
      <w:r w:rsidR="00F62934">
        <w:rPr>
          <w:lang w:val="de-DE"/>
        </w:rPr>
        <w:t xml:space="preserve"> und</w:t>
      </w:r>
      <w:r>
        <w:rPr>
          <w:lang w:val="de-DE"/>
        </w:rPr>
        <w:t xml:space="preserve"> </w:t>
      </w:r>
      <w:r w:rsidR="00F62934" w:rsidRPr="00F62934">
        <w:rPr>
          <w:i/>
          <w:lang w:val="de-DE"/>
        </w:rPr>
        <w:t>Funktionsgerechtigkeit</w:t>
      </w:r>
      <w:r w:rsidR="00F62934">
        <w:rPr>
          <w:lang w:val="de-DE"/>
        </w:rPr>
        <w:t xml:space="preserve"> als Parameter der Übersetzung vor.</w:t>
      </w:r>
      <w:r w:rsidR="00F62934">
        <w:rPr>
          <w:rStyle w:val="Funotenzeichen"/>
          <w:lang w:val="de-DE"/>
        </w:rPr>
        <w:footnoteReference w:id="51"/>
      </w:r>
      <w:r w:rsidR="004C4E93">
        <w:rPr>
          <w:lang w:val="de-DE"/>
        </w:rPr>
        <w:t xml:space="preserve"> An anderer Stelle wird </w:t>
      </w:r>
      <w:r w:rsidR="004C4E93">
        <w:rPr>
          <w:lang w:val="de-DE"/>
        </w:rPr>
        <w:lastRenderedPageBreak/>
        <w:t xml:space="preserve">im Rahmen des historischen Rückblicks der Übersetzungswissenschaft von der </w:t>
      </w:r>
      <w:r w:rsidR="004C4E93" w:rsidRPr="00C43297">
        <w:rPr>
          <w:i/>
          <w:lang w:val="de-DE"/>
        </w:rPr>
        <w:t>Unsichtbarkeit</w:t>
      </w:r>
      <w:r w:rsidR="004C4E93">
        <w:rPr>
          <w:lang w:val="de-DE"/>
        </w:rPr>
        <w:t xml:space="preserve"> der Übersetzer gesprochen und von deren Einfluss auf die Übersetzung (Venuti 2008:</w:t>
      </w:r>
      <w:r w:rsidR="00680EEA">
        <w:rPr>
          <w:lang w:val="de-DE"/>
        </w:rPr>
        <w:t xml:space="preserve">1, </w:t>
      </w:r>
      <w:r w:rsidR="004C4E93">
        <w:rPr>
          <w:lang w:val="de-DE"/>
        </w:rPr>
        <w:t>4-5).</w:t>
      </w:r>
      <w:r w:rsidR="004C4E93">
        <w:rPr>
          <w:rStyle w:val="Funotenzeichen"/>
          <w:lang w:val="de-DE"/>
        </w:rPr>
        <w:footnoteReference w:id="52"/>
      </w:r>
      <w:r w:rsidR="004C4E93">
        <w:rPr>
          <w:lang w:val="de-DE"/>
        </w:rPr>
        <w:t xml:space="preserve"> Gemeint ist damit, dass je flüssiger</w:t>
      </w:r>
      <w:r w:rsidR="00680EEA">
        <w:rPr>
          <w:lang w:val="de-DE"/>
        </w:rPr>
        <w:t xml:space="preserve"> eine Übersetzung </w:t>
      </w:r>
      <w:r w:rsidR="000E33FF">
        <w:rPr>
          <w:lang w:val="de-DE"/>
        </w:rPr>
        <w:t xml:space="preserve">zu verstehen </w:t>
      </w:r>
      <w:r w:rsidR="00680EEA">
        <w:rPr>
          <w:lang w:val="de-DE"/>
        </w:rPr>
        <w:t xml:space="preserve">ist, desto deutlicher kommt der ursprüngliche Autor des Werkes zu Worte. </w:t>
      </w:r>
      <w:r w:rsidR="000E33FF">
        <w:rPr>
          <w:lang w:val="de-DE"/>
        </w:rPr>
        <w:t>Aufgrund dieser Aussage</w:t>
      </w:r>
      <w:r w:rsidR="00680EEA">
        <w:rPr>
          <w:lang w:val="de-DE"/>
        </w:rPr>
        <w:t xml:space="preserve"> verpflichtet </w:t>
      </w:r>
      <w:r w:rsidR="000E33FF">
        <w:rPr>
          <w:lang w:val="de-DE"/>
        </w:rPr>
        <w:t xml:space="preserve">sich </w:t>
      </w:r>
      <w:r w:rsidR="00680EEA">
        <w:rPr>
          <w:lang w:val="de-DE"/>
        </w:rPr>
        <w:t xml:space="preserve">Venuti allein dem Original und lässt </w:t>
      </w:r>
      <w:r w:rsidR="00C43297">
        <w:rPr>
          <w:lang w:val="de-DE"/>
        </w:rPr>
        <w:t>dabei</w:t>
      </w:r>
      <w:r w:rsidR="00680EEA">
        <w:rPr>
          <w:lang w:val="de-DE"/>
        </w:rPr>
        <w:t xml:space="preserve"> die Frage nach dem Modell der Übersetzung offen. </w:t>
      </w:r>
      <w:r w:rsidR="00C43297">
        <w:rPr>
          <w:lang w:val="de-DE"/>
        </w:rPr>
        <w:t xml:space="preserve">Loyalität </w:t>
      </w:r>
      <w:r w:rsidR="000A6F61">
        <w:rPr>
          <w:lang w:val="de-DE"/>
        </w:rPr>
        <w:t xml:space="preserve">als ethischer Maßstab ist sehr gut geeignet um den Beteiligten an der Übersetzung gegenseitiges Vertrauen zu schenken. </w:t>
      </w:r>
      <w:r w:rsidR="000A6F61" w:rsidRPr="00A75A1F">
        <w:rPr>
          <w:i/>
          <w:lang w:val="de-DE"/>
        </w:rPr>
        <w:t>Loyalität</w:t>
      </w:r>
      <w:r w:rsidR="000A6F61">
        <w:rPr>
          <w:lang w:val="de-DE"/>
        </w:rPr>
        <w:t xml:space="preserve"> versteht sich gegenüber dem Original, dem Translat und den am Übersetzungsplan beteiligten. </w:t>
      </w:r>
      <w:r w:rsidR="000A6F61" w:rsidRPr="00A75A1F">
        <w:rPr>
          <w:i/>
          <w:lang w:val="de-DE"/>
        </w:rPr>
        <w:t>Funktionsgerechtigkeit</w:t>
      </w:r>
      <w:r w:rsidR="000A6F61">
        <w:rPr>
          <w:lang w:val="de-DE"/>
        </w:rPr>
        <w:t xml:space="preserve"> beschreibt dabei die im Übersetzungsplan festgelegten translatorische Ziele.</w:t>
      </w:r>
      <w:r w:rsidR="00A75A1F">
        <w:rPr>
          <w:lang w:val="de-DE"/>
        </w:rPr>
        <w:t xml:space="preserve"> Entscheidend</w:t>
      </w:r>
      <w:r w:rsidR="00FA29C5">
        <w:rPr>
          <w:lang w:val="de-DE"/>
        </w:rPr>
        <w:t xml:space="preserve"> ist, dass der Übersetzungsprozess funktional abläuft. </w:t>
      </w:r>
      <w:r w:rsidR="00FF3F2D">
        <w:rPr>
          <w:lang w:val="de-DE"/>
        </w:rPr>
        <w:t>Aus ethischer Sicht bildet der funktionale Ansatz eine gruppenbezogene, an kollektivem Mitspracherecht ausgerichtete Theorie an.</w:t>
      </w:r>
    </w:p>
    <w:p w:rsidR="006E0CDB" w:rsidRDefault="003A06BB" w:rsidP="00FF3F2D">
      <w:pPr>
        <w:spacing w:line="288" w:lineRule="auto"/>
        <w:ind w:firstLine="708"/>
        <w:jc w:val="both"/>
        <w:rPr>
          <w:lang w:val="de-DE"/>
        </w:rPr>
      </w:pPr>
      <w:r>
        <w:rPr>
          <w:lang w:val="de-DE"/>
        </w:rPr>
        <w:t xml:space="preserve">Nachdem </w:t>
      </w:r>
      <w:r w:rsidR="00680EEA">
        <w:rPr>
          <w:lang w:val="de-DE"/>
        </w:rPr>
        <w:t>die kirchenstärkende Funktion der Bibelüber</w:t>
      </w:r>
      <w:r w:rsidR="00C27495">
        <w:rPr>
          <w:lang w:val="de-DE"/>
        </w:rPr>
        <w:t>s</w:t>
      </w:r>
      <w:r w:rsidR="00680EEA">
        <w:rPr>
          <w:lang w:val="de-DE"/>
        </w:rPr>
        <w:t xml:space="preserve">etzung besprochen </w:t>
      </w:r>
      <w:r>
        <w:rPr>
          <w:lang w:val="de-DE"/>
        </w:rPr>
        <w:t xml:space="preserve">wurde, tritt nun die vorauseilende und </w:t>
      </w:r>
      <w:r w:rsidR="00FE1534">
        <w:rPr>
          <w:lang w:val="de-DE"/>
        </w:rPr>
        <w:t>gestaltende</w:t>
      </w:r>
      <w:r w:rsidR="00C27495">
        <w:rPr>
          <w:lang w:val="de-DE"/>
        </w:rPr>
        <w:t xml:space="preserve"> Funktion </w:t>
      </w:r>
      <w:r>
        <w:rPr>
          <w:lang w:val="de-DE"/>
        </w:rPr>
        <w:t>in den Mittelpunkt</w:t>
      </w:r>
      <w:r w:rsidR="00C27495">
        <w:rPr>
          <w:lang w:val="de-DE"/>
        </w:rPr>
        <w:t>.</w:t>
      </w:r>
      <w:r w:rsidR="00680EEA">
        <w:rPr>
          <w:lang w:val="de-DE"/>
        </w:rPr>
        <w:t xml:space="preserve"> </w:t>
      </w:r>
      <w:r w:rsidR="00895A50">
        <w:rPr>
          <w:lang w:val="de-DE"/>
        </w:rPr>
        <w:t xml:space="preserve"> </w:t>
      </w:r>
      <w:r w:rsidR="0054651B">
        <w:rPr>
          <w:lang w:val="de-DE"/>
        </w:rPr>
        <w:t xml:space="preserve"> </w:t>
      </w:r>
      <w:r w:rsidR="00B86DE6">
        <w:rPr>
          <w:lang w:val="de-DE"/>
        </w:rPr>
        <w:t xml:space="preserve"> </w:t>
      </w:r>
      <w:r w:rsidR="00F52B20">
        <w:rPr>
          <w:lang w:val="de-DE"/>
        </w:rPr>
        <w:t xml:space="preserve"> </w:t>
      </w:r>
      <w:r w:rsidR="00275C3D">
        <w:rPr>
          <w:lang w:val="de-DE"/>
        </w:rPr>
        <w:t xml:space="preserve"> </w:t>
      </w:r>
      <w:r w:rsidR="000B3A21">
        <w:rPr>
          <w:lang w:val="de-DE"/>
        </w:rPr>
        <w:t xml:space="preserve"> </w:t>
      </w:r>
      <w:r w:rsidR="006B577B">
        <w:rPr>
          <w:lang w:val="de-DE"/>
        </w:rPr>
        <w:t xml:space="preserve"> </w:t>
      </w:r>
      <w:r w:rsidR="00E93DF8">
        <w:rPr>
          <w:lang w:val="de-DE"/>
        </w:rPr>
        <w:t xml:space="preserve"> </w:t>
      </w:r>
      <w:r w:rsidR="007B30F1">
        <w:rPr>
          <w:lang w:val="de-DE"/>
        </w:rPr>
        <w:t xml:space="preserve">    </w:t>
      </w:r>
      <w:r w:rsidR="001F4E73">
        <w:rPr>
          <w:lang w:val="de-DE"/>
        </w:rPr>
        <w:t xml:space="preserve"> </w:t>
      </w:r>
    </w:p>
    <w:p w:rsidR="006E0CDB" w:rsidRDefault="006E0CDB" w:rsidP="00485B6E">
      <w:pPr>
        <w:pStyle w:val="berschrift4"/>
        <w:jc w:val="both"/>
        <w:rPr>
          <w:lang w:val="de-DE"/>
        </w:rPr>
      </w:pPr>
      <w:r>
        <w:rPr>
          <w:lang w:val="de-DE"/>
        </w:rPr>
        <w:t>Vorauseilende Funktion der Bibelübersetzung</w:t>
      </w:r>
    </w:p>
    <w:p w:rsidR="00680AD3" w:rsidRDefault="00275C3D" w:rsidP="00680AD3">
      <w:pPr>
        <w:spacing w:line="288" w:lineRule="auto"/>
        <w:jc w:val="both"/>
        <w:rPr>
          <w:lang w:val="de-DE"/>
        </w:rPr>
      </w:pPr>
      <w:r>
        <w:rPr>
          <w:lang w:val="de-DE"/>
        </w:rPr>
        <w:t xml:space="preserve">Neben dem </w:t>
      </w:r>
      <w:r w:rsidR="003A06BB" w:rsidRPr="00680AD3">
        <w:rPr>
          <w:i/>
          <w:lang w:val="de-DE"/>
        </w:rPr>
        <w:t>nach</w:t>
      </w:r>
      <w:r w:rsidR="00680AD3" w:rsidRPr="00680AD3">
        <w:rPr>
          <w:i/>
          <w:lang w:val="de-DE"/>
        </w:rPr>
        <w:t>laufenden</w:t>
      </w:r>
      <w:r w:rsidR="003A06BB">
        <w:rPr>
          <w:lang w:val="de-DE"/>
        </w:rPr>
        <w:t xml:space="preserve"> </w:t>
      </w:r>
      <w:r>
        <w:rPr>
          <w:lang w:val="de-DE"/>
        </w:rPr>
        <w:t>konservierenden Element der Bibelübersetzung</w:t>
      </w:r>
      <w:r w:rsidR="00C27495">
        <w:rPr>
          <w:lang w:val="de-DE"/>
        </w:rPr>
        <w:t xml:space="preserve"> und damit dem kirchenaufbauendem und –stärkendem Element findet sich auch das kirchengründende und –gestaltende. Diese wird in der </w:t>
      </w:r>
      <w:r w:rsidR="00C27495" w:rsidRPr="00C27495">
        <w:rPr>
          <w:i/>
          <w:lang w:val="de-DE"/>
        </w:rPr>
        <w:t>vorauseilenden</w:t>
      </w:r>
      <w:r w:rsidR="00C27495">
        <w:rPr>
          <w:lang w:val="de-DE"/>
        </w:rPr>
        <w:t xml:space="preserve"> Funktion der Bibelübersetzung abgebildet. </w:t>
      </w:r>
      <w:r w:rsidR="003A06BB">
        <w:rPr>
          <w:lang w:val="de-DE"/>
        </w:rPr>
        <w:t>Damit ist das Anliegen gemeint, in der Bibelübersetzung über die Person Jesus von Nazareth und</w:t>
      </w:r>
      <w:r w:rsidR="00FA298A">
        <w:rPr>
          <w:lang w:val="de-DE"/>
        </w:rPr>
        <w:t xml:space="preserve"> sein Lebenswerk zu informieren. </w:t>
      </w:r>
      <w:r w:rsidR="000E33FF">
        <w:rPr>
          <w:lang w:val="de-DE"/>
        </w:rPr>
        <w:t>Rund u</w:t>
      </w:r>
      <w:r w:rsidR="00FA298A">
        <w:rPr>
          <w:lang w:val="de-DE"/>
        </w:rPr>
        <w:t xml:space="preserve">m diese in den Evangelien, und den neutestamentlichen Briefen vermittelte Information, gruppiert sich die Geschichte der Kirche und ihrem Vorgänger dem Volk Israel. Mit dem Ausdruck </w:t>
      </w:r>
      <w:r w:rsidR="00FA298A" w:rsidRPr="00FA298A">
        <w:rPr>
          <w:i/>
          <w:lang w:val="de-DE"/>
        </w:rPr>
        <w:t>Heilsgeschichte</w:t>
      </w:r>
      <w:r w:rsidR="00FA298A">
        <w:rPr>
          <w:lang w:val="de-DE"/>
        </w:rPr>
        <w:t xml:space="preserve"> wird zwar heute vieles verbunden, jedoch ist </w:t>
      </w:r>
      <w:r w:rsidR="0010197C">
        <w:rPr>
          <w:lang w:val="de-DE"/>
        </w:rPr>
        <w:t xml:space="preserve">damit </w:t>
      </w:r>
      <w:r w:rsidR="00FA298A">
        <w:rPr>
          <w:lang w:val="de-DE"/>
        </w:rPr>
        <w:t>immer noch</w:t>
      </w:r>
      <w:r w:rsidR="0010197C">
        <w:rPr>
          <w:lang w:val="de-DE"/>
        </w:rPr>
        <w:t xml:space="preserve"> grob</w:t>
      </w:r>
      <w:r w:rsidR="00FA298A">
        <w:rPr>
          <w:lang w:val="de-DE"/>
        </w:rPr>
        <w:t xml:space="preserve"> die Bezeichnung für den roten Faden </w:t>
      </w:r>
      <w:r w:rsidR="00306BCD">
        <w:rPr>
          <w:lang w:val="de-DE"/>
        </w:rPr>
        <w:t>der Zuwendung und Offenbarung der jüdisch-christlichen Gottheit an den Menschen</w:t>
      </w:r>
      <w:r w:rsidR="0010197C">
        <w:rPr>
          <w:lang w:val="de-DE"/>
        </w:rPr>
        <w:t xml:space="preserve"> beschrieben</w:t>
      </w:r>
      <w:r w:rsidR="00306BCD">
        <w:rPr>
          <w:lang w:val="de-DE"/>
        </w:rPr>
        <w:t xml:space="preserve"> (Cranfield in Iversen 2003:155).</w:t>
      </w:r>
      <w:r w:rsidR="00306BCD">
        <w:rPr>
          <w:rStyle w:val="Funotenzeichen"/>
          <w:lang w:val="de-DE"/>
        </w:rPr>
        <w:footnoteReference w:id="53"/>
      </w:r>
      <w:r w:rsidR="00306BCD">
        <w:rPr>
          <w:lang w:val="de-DE"/>
        </w:rPr>
        <w:t xml:space="preserve"> </w:t>
      </w:r>
    </w:p>
    <w:p w:rsidR="004D5669" w:rsidRDefault="00FB3A75" w:rsidP="004F1293">
      <w:pPr>
        <w:spacing w:line="288" w:lineRule="auto"/>
        <w:ind w:firstLine="708"/>
        <w:jc w:val="both"/>
        <w:rPr>
          <w:lang w:val="de-DE"/>
        </w:rPr>
      </w:pPr>
      <w:r>
        <w:rPr>
          <w:lang w:val="de-DE"/>
        </w:rPr>
        <w:t xml:space="preserve">Die </w:t>
      </w:r>
      <w:r w:rsidRPr="0010197C">
        <w:rPr>
          <w:i/>
          <w:lang w:val="de-DE"/>
        </w:rPr>
        <w:t>vorauseilende</w:t>
      </w:r>
      <w:r>
        <w:rPr>
          <w:lang w:val="de-DE"/>
        </w:rPr>
        <w:t xml:space="preserve"> Funktion beginnt mit der Arbeit am biblischen „Text“ selbst. Die inneren Zusammenhänge, die Historizität der Schriften, sowie d</w:t>
      </w:r>
      <w:r w:rsidR="00FC1678">
        <w:rPr>
          <w:lang w:val="de-DE"/>
        </w:rPr>
        <w:t xml:space="preserve">as persönliche Angesprochen sein des </w:t>
      </w:r>
      <w:r>
        <w:rPr>
          <w:lang w:val="de-DE"/>
        </w:rPr>
        <w:t>Publikum</w:t>
      </w:r>
      <w:r w:rsidR="00FC1678">
        <w:rPr>
          <w:lang w:val="de-DE"/>
        </w:rPr>
        <w:t>s</w:t>
      </w:r>
      <w:r>
        <w:rPr>
          <w:lang w:val="de-DE"/>
        </w:rPr>
        <w:t xml:space="preserve"> entwickeln eine Eigendynamik</w:t>
      </w:r>
      <w:r w:rsidR="00387642">
        <w:rPr>
          <w:lang w:val="de-DE"/>
        </w:rPr>
        <w:t>. Der Leser/die Hörerin</w:t>
      </w:r>
      <w:r w:rsidR="00E248E9">
        <w:rPr>
          <w:lang w:val="de-DE"/>
        </w:rPr>
        <w:t xml:space="preserve"> </w:t>
      </w:r>
      <w:r>
        <w:rPr>
          <w:lang w:val="de-DE"/>
        </w:rPr>
        <w:t>w</w:t>
      </w:r>
      <w:r w:rsidR="00387642">
        <w:rPr>
          <w:lang w:val="de-DE"/>
        </w:rPr>
        <w:t>ird</w:t>
      </w:r>
      <w:r>
        <w:rPr>
          <w:lang w:val="de-DE"/>
        </w:rPr>
        <w:t xml:space="preserve"> </w:t>
      </w:r>
      <w:r w:rsidR="00387642">
        <w:rPr>
          <w:lang w:val="de-DE"/>
        </w:rPr>
        <w:t xml:space="preserve">dadurch </w:t>
      </w:r>
      <w:r>
        <w:rPr>
          <w:lang w:val="de-DE"/>
        </w:rPr>
        <w:t xml:space="preserve">zum Nachdenken und Reflektieren </w:t>
      </w:r>
      <w:r w:rsidR="00387642">
        <w:rPr>
          <w:lang w:val="de-DE"/>
        </w:rPr>
        <w:t xml:space="preserve">über die biblischen Inhalte </w:t>
      </w:r>
      <w:r>
        <w:rPr>
          <w:lang w:val="de-DE"/>
        </w:rPr>
        <w:t>auf</w:t>
      </w:r>
      <w:r w:rsidR="00387642">
        <w:rPr>
          <w:lang w:val="de-DE"/>
        </w:rPr>
        <w:t>ge</w:t>
      </w:r>
      <w:r>
        <w:rPr>
          <w:lang w:val="de-DE"/>
        </w:rPr>
        <w:t>fordert. Darauf baut d</w:t>
      </w:r>
      <w:r w:rsidR="004D5669">
        <w:rPr>
          <w:lang w:val="de-DE"/>
        </w:rPr>
        <w:t>er</w:t>
      </w:r>
      <w:r>
        <w:rPr>
          <w:lang w:val="de-DE"/>
        </w:rPr>
        <w:t xml:space="preserve"> spätere </w:t>
      </w:r>
      <w:r w:rsidR="004D5669">
        <w:rPr>
          <w:lang w:val="de-DE"/>
        </w:rPr>
        <w:t xml:space="preserve">Umgang der kirchlichen Gruppen mit dem „Bibeltext“ auf. Im Studium und der Anwendung der Inhalte auf das persönliche Leben entfaltet das Produkt „Bibelübersetzung“ seine eigene Dynamik. </w:t>
      </w:r>
      <w:r w:rsidR="0041021D">
        <w:rPr>
          <w:lang w:val="de-DE"/>
        </w:rPr>
        <w:t>In c</w:t>
      </w:r>
      <w:r w:rsidR="004D5669">
        <w:rPr>
          <w:lang w:val="de-DE"/>
        </w:rPr>
        <w:t xml:space="preserve">hristlichen Kreisen wird dies als das „Sprechen Gottes“ oder die „Ansprache Gottes“ </w:t>
      </w:r>
      <w:r w:rsidR="00597194">
        <w:rPr>
          <w:lang w:val="de-DE"/>
        </w:rPr>
        <w:t xml:space="preserve">in Anlehnung an das </w:t>
      </w:r>
      <w:r w:rsidR="002C690F" w:rsidRPr="002C690F">
        <w:rPr>
          <w:i/>
          <w:lang w:val="de-DE"/>
        </w:rPr>
        <w:t>Shma Yisroel</w:t>
      </w:r>
      <w:r w:rsidR="002C690F">
        <w:rPr>
          <w:lang w:val="de-DE"/>
        </w:rPr>
        <w:t xml:space="preserve"> Schma Israel </w:t>
      </w:r>
      <w:r w:rsidR="00387642">
        <w:rPr>
          <w:lang w:val="de-DE"/>
        </w:rPr>
        <w:t xml:space="preserve">„Höre Israel“ </w:t>
      </w:r>
      <w:r w:rsidR="002C690F">
        <w:rPr>
          <w:lang w:val="de-DE"/>
        </w:rPr>
        <w:t>(Deut 6:4)</w:t>
      </w:r>
      <w:r w:rsidR="00E8462A">
        <w:rPr>
          <w:lang w:val="de-DE"/>
        </w:rPr>
        <w:t xml:space="preserve"> </w:t>
      </w:r>
      <w:r w:rsidR="004D5669">
        <w:rPr>
          <w:lang w:val="de-DE"/>
        </w:rPr>
        <w:t>bezeichnet</w:t>
      </w:r>
      <w:r w:rsidR="000E33FF">
        <w:rPr>
          <w:lang w:val="de-DE"/>
        </w:rPr>
        <w:t xml:space="preserve"> (s. </w:t>
      </w:r>
      <w:r w:rsidR="009443C5">
        <w:fldChar w:fldCharType="begin"/>
      </w:r>
      <w:r w:rsidR="009443C5" w:rsidRPr="00F90C57">
        <w:rPr>
          <w:lang w:val="de-DE"/>
        </w:rPr>
        <w:instrText xml:space="preserve"> REF _Ref379363050 \h  \* MERGEFORMAT </w:instrText>
      </w:r>
      <w:r w:rsidR="009443C5">
        <w:fldChar w:fldCharType="separate"/>
      </w:r>
      <w:r w:rsidR="00F90C57" w:rsidRPr="00464F85">
        <w:rPr>
          <w:i/>
          <w:lang w:val="de-DE"/>
        </w:rPr>
        <w:t xml:space="preserve">Abbildung </w:t>
      </w:r>
      <w:r w:rsidR="00F90C57" w:rsidRPr="00F90C57">
        <w:rPr>
          <w:i/>
          <w:lang w:val="de-DE"/>
        </w:rPr>
        <w:t>1</w:t>
      </w:r>
      <w:r w:rsidR="009443C5">
        <w:fldChar w:fldCharType="end"/>
      </w:r>
      <w:r w:rsidR="000E33FF" w:rsidRPr="000E33FF">
        <w:rPr>
          <w:lang w:val="de-DE"/>
        </w:rPr>
        <w:t>)</w:t>
      </w:r>
      <w:r w:rsidR="004D5669">
        <w:rPr>
          <w:lang w:val="de-DE"/>
        </w:rPr>
        <w:t>.</w:t>
      </w:r>
      <w:r w:rsidR="00387642">
        <w:rPr>
          <w:lang w:val="de-DE"/>
        </w:rPr>
        <w:t xml:space="preserve"> Dem Wort Gottes wird eine personale Wirkkraft zugesprochen, die das Gewissen des Publikums anrührt. Dies kann ein individuelles wie auch kollektives Erleben sein. Im „Erleben“ des Wortes Gottes</w:t>
      </w:r>
      <w:r w:rsidR="004F1293">
        <w:rPr>
          <w:lang w:val="de-DE"/>
        </w:rPr>
        <w:t xml:space="preserve"> wird das zukünftige Wirken als Erfahrung vorausgeschattet. Die Kirche setzt dies in der christlichen Entwicklungshilfe in Diakonat und Evangelisation um.</w:t>
      </w:r>
    </w:p>
    <w:p w:rsidR="006A2C3A" w:rsidRDefault="005F3AC5" w:rsidP="00565F6C">
      <w:pPr>
        <w:spacing w:line="288" w:lineRule="auto"/>
        <w:jc w:val="both"/>
        <w:rPr>
          <w:lang w:val="de-DE"/>
        </w:rPr>
      </w:pPr>
      <w:r>
        <w:rPr>
          <w:lang w:val="de-DE"/>
        </w:rPr>
        <w:tab/>
        <w:t xml:space="preserve">Bibelübersetzung generiert die </w:t>
      </w:r>
      <w:r w:rsidR="005A07B8">
        <w:rPr>
          <w:lang w:val="de-DE"/>
        </w:rPr>
        <w:t xml:space="preserve">Sammlung von Gleichgesinnten und Interessierten und die </w:t>
      </w:r>
      <w:r>
        <w:rPr>
          <w:lang w:val="de-DE"/>
        </w:rPr>
        <w:t xml:space="preserve">Gründung </w:t>
      </w:r>
      <w:r w:rsidR="005A07B8">
        <w:rPr>
          <w:lang w:val="de-DE"/>
        </w:rPr>
        <w:t>von Gemeinschaften</w:t>
      </w:r>
      <w:r w:rsidR="004F1293">
        <w:rPr>
          <w:lang w:val="de-DE"/>
        </w:rPr>
        <w:t xml:space="preserve">. Das </w:t>
      </w:r>
      <w:r>
        <w:rPr>
          <w:lang w:val="de-DE"/>
        </w:rPr>
        <w:t xml:space="preserve">Produkt </w:t>
      </w:r>
      <w:r w:rsidR="004F1293">
        <w:rPr>
          <w:lang w:val="de-DE"/>
        </w:rPr>
        <w:t>als solches bildet die Mitte um welche her</w:t>
      </w:r>
      <w:r w:rsidR="004F1293">
        <w:rPr>
          <w:lang w:val="de-DE"/>
        </w:rPr>
        <w:lastRenderedPageBreak/>
        <w:t>um sich die Interessierten sammeln</w:t>
      </w:r>
      <w:r>
        <w:rPr>
          <w:lang w:val="de-DE"/>
        </w:rPr>
        <w:t>.</w:t>
      </w:r>
      <w:r w:rsidR="004F1293">
        <w:rPr>
          <w:lang w:val="de-DE"/>
        </w:rPr>
        <w:t xml:space="preserve"> Dies geschieht, da die Heilige Schrift das Leben und </w:t>
      </w:r>
      <w:r w:rsidR="00104E39">
        <w:rPr>
          <w:lang w:val="de-DE"/>
        </w:rPr>
        <w:t>W</w:t>
      </w:r>
      <w:r w:rsidR="004F1293">
        <w:rPr>
          <w:lang w:val="de-DE"/>
        </w:rPr>
        <w:t>irken</w:t>
      </w:r>
      <w:r>
        <w:rPr>
          <w:lang w:val="de-DE"/>
        </w:rPr>
        <w:t xml:space="preserve"> </w:t>
      </w:r>
      <w:r w:rsidR="00104E39">
        <w:rPr>
          <w:lang w:val="de-DE"/>
        </w:rPr>
        <w:t xml:space="preserve">des Jesus von Nazareth kontextualisiert vermittelt und </w:t>
      </w:r>
      <w:r w:rsidR="00565F6C">
        <w:rPr>
          <w:lang w:val="de-DE"/>
        </w:rPr>
        <w:t>Z</w:t>
      </w:r>
      <w:r w:rsidR="00104E39">
        <w:rPr>
          <w:lang w:val="de-DE"/>
        </w:rPr>
        <w:t>ielgruppen</w:t>
      </w:r>
      <w:r w:rsidR="00565F6C">
        <w:rPr>
          <w:lang w:val="de-DE"/>
        </w:rPr>
        <w:t>-</w:t>
      </w:r>
      <w:r w:rsidR="00104E39">
        <w:rPr>
          <w:lang w:val="de-DE"/>
        </w:rPr>
        <w:t>orientiert reflektiert.</w:t>
      </w:r>
      <w:r w:rsidR="00104E39" w:rsidRPr="007A356C">
        <w:rPr>
          <w:lang w:val="de-DE"/>
        </w:rPr>
        <w:t xml:space="preserve"> </w:t>
      </w:r>
      <w:r w:rsidRPr="007A356C">
        <w:rPr>
          <w:lang w:val="de-DE"/>
        </w:rPr>
        <w:t>Online Bibel</w:t>
      </w:r>
      <w:r w:rsidR="007A356C" w:rsidRPr="007A356C">
        <w:rPr>
          <w:lang w:val="de-DE"/>
        </w:rPr>
        <w:t>n</w:t>
      </w:r>
      <w:r w:rsidRPr="007A356C">
        <w:rPr>
          <w:lang w:val="de-DE"/>
        </w:rPr>
        <w:t xml:space="preserve"> (z. B. </w:t>
      </w:r>
      <w:r w:rsidRPr="007A356C">
        <w:rPr>
          <w:i/>
          <w:lang w:val="de-DE"/>
        </w:rPr>
        <w:t>BasisB</w:t>
      </w:r>
      <w:r w:rsidRPr="007A356C">
        <w:rPr>
          <w:lang w:val="de-DE"/>
        </w:rPr>
        <w:t>ibel</w:t>
      </w:r>
      <w:r>
        <w:rPr>
          <w:rStyle w:val="Funotenzeichen"/>
          <w:lang w:val="nb-NO"/>
        </w:rPr>
        <w:footnoteReference w:id="54"/>
      </w:r>
      <w:r w:rsidRPr="007A356C">
        <w:rPr>
          <w:lang w:val="de-DE"/>
        </w:rPr>
        <w:t>, Offene Bibel</w:t>
      </w:r>
      <w:r>
        <w:rPr>
          <w:rStyle w:val="Funotenzeichen"/>
          <w:lang w:val="nb-NO"/>
        </w:rPr>
        <w:footnoteReference w:id="55"/>
      </w:r>
      <w:r w:rsidRPr="007A356C">
        <w:rPr>
          <w:lang w:val="de-DE"/>
        </w:rPr>
        <w:t xml:space="preserve">, oder Volxbibel) </w:t>
      </w:r>
      <w:r w:rsidR="007A356C" w:rsidRPr="007A356C">
        <w:rPr>
          <w:lang w:val="de-DE"/>
        </w:rPr>
        <w:t>sind ein gutes Bei</w:t>
      </w:r>
      <w:r w:rsidR="007A356C">
        <w:rPr>
          <w:lang w:val="de-DE"/>
        </w:rPr>
        <w:t>s</w:t>
      </w:r>
      <w:r w:rsidR="007A356C" w:rsidRPr="007A356C">
        <w:rPr>
          <w:lang w:val="de-DE"/>
        </w:rPr>
        <w:t>piel dafür wie Gruppe</w:t>
      </w:r>
      <w:r w:rsidR="005A07B8">
        <w:rPr>
          <w:lang w:val="de-DE"/>
        </w:rPr>
        <w:t>n</w:t>
      </w:r>
      <w:r w:rsidR="007A356C" w:rsidRPr="007A356C">
        <w:rPr>
          <w:lang w:val="de-DE"/>
        </w:rPr>
        <w:t xml:space="preserve"> von Interessierten sich im Internet um diese Arbeit bemüh</w:t>
      </w:r>
      <w:r w:rsidR="0010197C">
        <w:rPr>
          <w:lang w:val="de-DE"/>
        </w:rPr>
        <w:t>en</w:t>
      </w:r>
      <w:r w:rsidR="00441B71">
        <w:rPr>
          <w:lang w:val="de-DE"/>
        </w:rPr>
        <w:t xml:space="preserve"> und ihrem theologischen Verständnis </w:t>
      </w:r>
      <w:r w:rsidR="00104E39">
        <w:rPr>
          <w:lang w:val="de-DE"/>
        </w:rPr>
        <w:t xml:space="preserve">über die Bibel </w:t>
      </w:r>
      <w:r w:rsidR="00441B71">
        <w:rPr>
          <w:lang w:val="de-DE"/>
        </w:rPr>
        <w:t>Ausdruck verleihen</w:t>
      </w:r>
      <w:r w:rsidR="007A356C" w:rsidRPr="007A356C">
        <w:rPr>
          <w:lang w:val="de-DE"/>
        </w:rPr>
        <w:t xml:space="preserve">. </w:t>
      </w:r>
      <w:r w:rsidR="005A07B8">
        <w:rPr>
          <w:lang w:val="de-DE"/>
        </w:rPr>
        <w:t xml:space="preserve">Dabei entfaltet Bibelübersetzung als Produkt und Prozess eine </w:t>
      </w:r>
      <w:r w:rsidR="00565F6C">
        <w:rPr>
          <w:lang w:val="de-DE"/>
        </w:rPr>
        <w:t>Z</w:t>
      </w:r>
      <w:r w:rsidR="005A07B8">
        <w:rPr>
          <w:lang w:val="de-DE"/>
        </w:rPr>
        <w:t>ielgruppen</w:t>
      </w:r>
      <w:r w:rsidR="00565F6C">
        <w:rPr>
          <w:lang w:val="de-DE"/>
        </w:rPr>
        <w:t>-</w:t>
      </w:r>
      <w:r w:rsidR="005A07B8">
        <w:rPr>
          <w:lang w:val="de-DE"/>
        </w:rPr>
        <w:t>orientierte und heterogene Wirkung. Das im übersetzten „Text“ (auch Hörtext, Video, Theater) ausgedrückte Verständnis der biblischen Inhalte reflektiert d</w:t>
      </w:r>
      <w:r w:rsidR="006A2C3A">
        <w:rPr>
          <w:lang w:val="de-DE"/>
        </w:rPr>
        <w:t>essen</w:t>
      </w:r>
      <w:r w:rsidR="005A07B8">
        <w:rPr>
          <w:lang w:val="de-DE"/>
        </w:rPr>
        <w:t xml:space="preserve"> epistemologische</w:t>
      </w:r>
      <w:r w:rsidR="006A2C3A">
        <w:rPr>
          <w:lang w:val="de-DE"/>
        </w:rPr>
        <w:t xml:space="preserve"> Wahrnehmung in den Akteuren.</w:t>
      </w:r>
      <w:r w:rsidR="005A07B8">
        <w:rPr>
          <w:lang w:val="de-DE"/>
        </w:rPr>
        <w:t xml:space="preserve"> </w:t>
      </w:r>
      <w:r w:rsidR="00104E39">
        <w:rPr>
          <w:lang w:val="de-DE"/>
        </w:rPr>
        <w:t xml:space="preserve">Dieser interpretative Vorgang wirkt im Publikum. </w:t>
      </w:r>
      <w:r w:rsidR="006A2C3A">
        <w:rPr>
          <w:lang w:val="de-DE"/>
        </w:rPr>
        <w:t xml:space="preserve">Als Reaktion auf die Botschaft stellt sich </w:t>
      </w:r>
      <w:r w:rsidR="00104E39">
        <w:rPr>
          <w:lang w:val="de-DE"/>
        </w:rPr>
        <w:t xml:space="preserve">deshalb </w:t>
      </w:r>
      <w:r w:rsidR="006A2C3A">
        <w:rPr>
          <w:lang w:val="de-DE"/>
        </w:rPr>
        <w:t xml:space="preserve">eine </w:t>
      </w:r>
      <w:r w:rsidR="00104E39">
        <w:rPr>
          <w:lang w:val="de-DE"/>
        </w:rPr>
        <w:t xml:space="preserve">gruppendynamische </w:t>
      </w:r>
      <w:r w:rsidR="007168D2">
        <w:rPr>
          <w:lang w:val="de-DE"/>
        </w:rPr>
        <w:t>Sammlung</w:t>
      </w:r>
      <w:r w:rsidR="006A2C3A">
        <w:rPr>
          <w:lang w:val="de-DE"/>
        </w:rPr>
        <w:t xml:space="preserve"> in größeren Einheiten, wie z. B. Kirchen oder Gemeinden, aber auch in kleineren Gemeinschaften ein (z. B. Clubs, Haustreffen, Aktionsgruppen</w:t>
      </w:r>
      <w:r w:rsidR="00C64CF2">
        <w:rPr>
          <w:lang w:val="de-DE"/>
        </w:rPr>
        <w:t>, Zellgemeinden</w:t>
      </w:r>
      <w:r w:rsidR="006A2C3A">
        <w:rPr>
          <w:lang w:val="de-DE"/>
        </w:rPr>
        <w:t>).</w:t>
      </w:r>
      <w:r w:rsidR="00C64CF2">
        <w:rPr>
          <w:lang w:val="de-DE"/>
        </w:rPr>
        <w:t xml:space="preserve"> Deren Stärkung und Konsolidierung wurde bereits als </w:t>
      </w:r>
      <w:r w:rsidR="00C64CF2" w:rsidRPr="00C64CF2">
        <w:rPr>
          <w:i/>
          <w:lang w:val="de-DE"/>
        </w:rPr>
        <w:t>nachlaufender</w:t>
      </w:r>
      <w:r w:rsidR="00C64CF2">
        <w:rPr>
          <w:lang w:val="de-DE"/>
        </w:rPr>
        <w:t xml:space="preserve"> Faktor der Bibelübersetzung beschrieben (s. o.).</w:t>
      </w:r>
      <w:r w:rsidR="00C64CF2">
        <w:rPr>
          <w:rStyle w:val="Funotenzeichen"/>
          <w:lang w:val="de-DE"/>
        </w:rPr>
        <w:footnoteReference w:id="56"/>
      </w:r>
    </w:p>
    <w:p w:rsidR="008D3AF2" w:rsidRDefault="007A356C" w:rsidP="008D3AF2">
      <w:pPr>
        <w:spacing w:line="288" w:lineRule="auto"/>
        <w:ind w:firstLine="708"/>
        <w:jc w:val="both"/>
        <w:rPr>
          <w:lang w:val="de-DE"/>
        </w:rPr>
      </w:pPr>
      <w:r>
        <w:rPr>
          <w:lang w:val="de-DE"/>
        </w:rPr>
        <w:t xml:space="preserve">In der Christlichen Entwicklungshilfe </w:t>
      </w:r>
      <w:r w:rsidR="00441B71">
        <w:rPr>
          <w:lang w:val="de-DE"/>
        </w:rPr>
        <w:t>gibt es genügend Beispiele</w:t>
      </w:r>
      <w:r w:rsidR="007168D2">
        <w:rPr>
          <w:lang w:val="de-DE"/>
        </w:rPr>
        <w:t>,</w:t>
      </w:r>
      <w:r w:rsidR="00441B71">
        <w:rPr>
          <w:lang w:val="de-DE"/>
        </w:rPr>
        <w:t xml:space="preserve"> wie sich nach der </w:t>
      </w:r>
      <w:r w:rsidR="00342FD6">
        <w:rPr>
          <w:lang w:val="de-DE"/>
        </w:rPr>
        <w:t xml:space="preserve">feierlichen </w:t>
      </w:r>
      <w:r w:rsidR="00441B71">
        <w:rPr>
          <w:lang w:val="de-DE"/>
        </w:rPr>
        <w:t>Einführung (</w:t>
      </w:r>
      <w:r w:rsidR="00441B71" w:rsidRPr="00441B71">
        <w:rPr>
          <w:i/>
          <w:lang w:val="de-DE"/>
        </w:rPr>
        <w:t>dedication</w:t>
      </w:r>
      <w:r w:rsidR="00441B71">
        <w:rPr>
          <w:lang w:val="de-DE"/>
        </w:rPr>
        <w:t>) einer Neuübersetzung langsam eine Kirche in einer Volksgruppe konstituiert (Sanneh 2003:10,</w:t>
      </w:r>
      <w:r w:rsidR="00076D32">
        <w:rPr>
          <w:lang w:val="de-DE"/>
        </w:rPr>
        <w:t xml:space="preserve"> 25</w:t>
      </w:r>
      <w:r w:rsidR="00441B71">
        <w:rPr>
          <w:lang w:val="de-DE"/>
        </w:rPr>
        <w:t>).</w:t>
      </w:r>
      <w:r w:rsidR="00441B71">
        <w:rPr>
          <w:rStyle w:val="Funotenzeichen"/>
          <w:lang w:val="de-DE"/>
        </w:rPr>
        <w:footnoteReference w:id="57"/>
      </w:r>
      <w:r w:rsidR="00441B71">
        <w:rPr>
          <w:lang w:val="de-DE"/>
        </w:rPr>
        <w:t xml:space="preserve"> Nicht umsonst </w:t>
      </w:r>
      <w:r w:rsidR="00576CC2">
        <w:rPr>
          <w:lang w:val="de-DE"/>
        </w:rPr>
        <w:t xml:space="preserve">geht das </w:t>
      </w:r>
      <w:r w:rsidR="00441B71">
        <w:rPr>
          <w:lang w:val="de-DE"/>
        </w:rPr>
        <w:t>„Jahrhundert</w:t>
      </w:r>
      <w:r w:rsidR="00076D32">
        <w:rPr>
          <w:lang w:val="de-DE"/>
        </w:rPr>
        <w:t xml:space="preserve"> der Bibelübersetzungs-Bewegung“ (</w:t>
      </w:r>
      <w:r w:rsidR="00076D32" w:rsidRPr="00076D32">
        <w:rPr>
          <w:i/>
          <w:lang w:val="de-DE"/>
        </w:rPr>
        <w:t>century of Bible translation movement</w:t>
      </w:r>
      <w:r w:rsidR="00E33CB8" w:rsidRPr="00E33CB8">
        <w:rPr>
          <w:lang w:val="de-DE"/>
        </w:rPr>
        <w:t>;</w:t>
      </w:r>
      <w:r w:rsidR="00E33CB8">
        <w:rPr>
          <w:lang w:val="de-DE"/>
        </w:rPr>
        <w:t xml:space="preserve"> ebd.</w:t>
      </w:r>
      <w:r w:rsidR="00076D32">
        <w:rPr>
          <w:lang w:val="de-DE"/>
        </w:rPr>
        <w:t>)</w:t>
      </w:r>
      <w:r w:rsidR="00A256E0">
        <w:rPr>
          <w:lang w:val="de-DE"/>
        </w:rPr>
        <w:t xml:space="preserve"> </w:t>
      </w:r>
      <w:r w:rsidR="00576CC2">
        <w:rPr>
          <w:lang w:val="de-DE"/>
        </w:rPr>
        <w:t>mit dem „Jahrhundert christlicher Entwicklungshilfe“ einher</w:t>
      </w:r>
      <w:r w:rsidR="007168D2">
        <w:rPr>
          <w:lang w:val="de-DE"/>
        </w:rPr>
        <w:t xml:space="preserve"> </w:t>
      </w:r>
      <w:r w:rsidR="00576CC2">
        <w:rPr>
          <w:lang w:val="de-DE"/>
        </w:rPr>
        <w:t>(Latourette 1937: xv)</w:t>
      </w:r>
      <w:r w:rsidR="00576CC2">
        <w:rPr>
          <w:rStyle w:val="Funotenzeichen"/>
          <w:lang w:val="de-DE"/>
        </w:rPr>
        <w:footnoteReference w:id="58"/>
      </w:r>
      <w:r w:rsidR="00E33CB8">
        <w:rPr>
          <w:lang w:val="de-DE"/>
        </w:rPr>
        <w:t xml:space="preserve">. Kirchengründung und –stärkung </w:t>
      </w:r>
      <w:r w:rsidR="008D3AF2">
        <w:rPr>
          <w:lang w:val="de-DE"/>
        </w:rPr>
        <w:t>läuft</w:t>
      </w:r>
      <w:r w:rsidR="00E33CB8">
        <w:rPr>
          <w:lang w:val="de-DE"/>
        </w:rPr>
        <w:t xml:space="preserve"> in vielen Fällen – nicht ausschließlich – mit Bibelübersetzung </w:t>
      </w:r>
      <w:r w:rsidR="008D3AF2">
        <w:rPr>
          <w:lang w:val="de-DE"/>
        </w:rPr>
        <w:t>parallel</w:t>
      </w:r>
      <w:r w:rsidR="00E33CB8">
        <w:rPr>
          <w:lang w:val="de-DE"/>
        </w:rPr>
        <w:t>. Dabei entwickelt die Bewegung der Bibelübersetzung eine interdisziplinäre Eigen</w:t>
      </w:r>
      <w:r w:rsidR="008D3AF2">
        <w:rPr>
          <w:lang w:val="de-DE"/>
        </w:rPr>
        <w:t>dynamik</w:t>
      </w:r>
      <w:r w:rsidR="00E33CB8">
        <w:rPr>
          <w:lang w:val="de-DE"/>
        </w:rPr>
        <w:t>, welche</w:t>
      </w:r>
    </w:p>
    <w:p w:rsidR="008D3AF2" w:rsidRPr="008D3AF2" w:rsidRDefault="00E33CB8" w:rsidP="008D3AF2">
      <w:pPr>
        <w:pStyle w:val="Listenabsatz"/>
        <w:numPr>
          <w:ilvl w:val="0"/>
          <w:numId w:val="31"/>
        </w:numPr>
        <w:spacing w:line="288" w:lineRule="auto"/>
        <w:jc w:val="both"/>
        <w:rPr>
          <w:lang w:val="de-DE"/>
        </w:rPr>
      </w:pPr>
      <w:r w:rsidRPr="008D3AF2">
        <w:rPr>
          <w:lang w:val="de-DE"/>
        </w:rPr>
        <w:t xml:space="preserve">in jüngster Zeit </w:t>
      </w:r>
      <w:r w:rsidR="008D3AF2" w:rsidRPr="008D3AF2">
        <w:rPr>
          <w:lang w:val="de-DE"/>
        </w:rPr>
        <w:t xml:space="preserve">neue </w:t>
      </w:r>
      <w:r w:rsidRPr="008D3AF2">
        <w:rPr>
          <w:lang w:val="de-DE"/>
        </w:rPr>
        <w:t>Übersetzungstheorien generiert</w:t>
      </w:r>
      <w:r w:rsidR="00F16D2F" w:rsidRPr="008D3AF2">
        <w:rPr>
          <w:lang w:val="de-DE"/>
        </w:rPr>
        <w:t xml:space="preserve"> (z. B. dynamische/funktionale Äquivalenz, Funktionalmodell, relevanztheoretischer Ansatz</w:t>
      </w:r>
      <w:r w:rsidRPr="008D3AF2">
        <w:rPr>
          <w:lang w:val="de-DE"/>
        </w:rPr>
        <w:t>,</w:t>
      </w:r>
      <w:r w:rsidR="00F16D2F" w:rsidRPr="008D3AF2">
        <w:rPr>
          <w:lang w:val="de-DE"/>
        </w:rPr>
        <w:t xml:space="preserve"> kulturelle Rahmenmodelle)</w:t>
      </w:r>
      <w:r w:rsidR="008D3AF2" w:rsidRPr="008D3AF2">
        <w:rPr>
          <w:lang w:val="de-DE"/>
        </w:rPr>
        <w:t>,</w:t>
      </w:r>
      <w:r w:rsidRPr="008D3AF2">
        <w:rPr>
          <w:lang w:val="de-DE"/>
        </w:rPr>
        <w:t xml:space="preserve"> </w:t>
      </w:r>
    </w:p>
    <w:p w:rsidR="008D3AF2" w:rsidRPr="008D3AF2" w:rsidRDefault="00E33CB8" w:rsidP="008D3AF2">
      <w:pPr>
        <w:pStyle w:val="Listenabsatz"/>
        <w:numPr>
          <w:ilvl w:val="0"/>
          <w:numId w:val="31"/>
        </w:numPr>
        <w:spacing w:line="288" w:lineRule="auto"/>
        <w:jc w:val="both"/>
        <w:rPr>
          <w:lang w:val="de-DE"/>
        </w:rPr>
      </w:pPr>
      <w:r w:rsidRPr="008D3AF2">
        <w:rPr>
          <w:lang w:val="de-DE"/>
        </w:rPr>
        <w:t xml:space="preserve">linguistische Modelle </w:t>
      </w:r>
      <w:r w:rsidR="00F16D2F" w:rsidRPr="008D3AF2">
        <w:rPr>
          <w:lang w:val="de-DE"/>
        </w:rPr>
        <w:t xml:space="preserve">hervorruft </w:t>
      </w:r>
      <w:r w:rsidRPr="008D3AF2">
        <w:rPr>
          <w:lang w:val="de-DE"/>
        </w:rPr>
        <w:t>(z. B. Textdiskursmodelle)</w:t>
      </w:r>
      <w:r w:rsidR="00F16D2F" w:rsidRPr="008D3AF2">
        <w:rPr>
          <w:lang w:val="de-DE"/>
        </w:rPr>
        <w:t xml:space="preserve"> und auch </w:t>
      </w:r>
    </w:p>
    <w:p w:rsidR="008D3AF2" w:rsidRPr="008D3AF2" w:rsidRDefault="00F16D2F" w:rsidP="008D3AF2">
      <w:pPr>
        <w:pStyle w:val="Listenabsatz"/>
        <w:numPr>
          <w:ilvl w:val="0"/>
          <w:numId w:val="31"/>
        </w:numPr>
        <w:spacing w:line="288" w:lineRule="auto"/>
        <w:jc w:val="both"/>
        <w:rPr>
          <w:lang w:val="de-DE"/>
        </w:rPr>
      </w:pPr>
      <w:r w:rsidRPr="008D3AF2">
        <w:rPr>
          <w:lang w:val="de-DE"/>
        </w:rPr>
        <w:t>missiologisch-theologische Fragestellungen</w:t>
      </w:r>
      <w:r w:rsidR="008D3AF2" w:rsidRPr="008D3AF2">
        <w:rPr>
          <w:lang w:val="de-DE"/>
        </w:rPr>
        <w:t xml:space="preserve"> kritisch betrachtet</w:t>
      </w:r>
      <w:r w:rsidRPr="008D3AF2">
        <w:rPr>
          <w:lang w:val="de-DE"/>
        </w:rPr>
        <w:t xml:space="preserve"> (z. B. Inspiration, hermeneutisches Verständnis). </w:t>
      </w:r>
    </w:p>
    <w:p w:rsidR="00320EF4" w:rsidRDefault="00F16D2F" w:rsidP="008D3AF2">
      <w:pPr>
        <w:spacing w:line="288" w:lineRule="auto"/>
        <w:jc w:val="both"/>
        <w:rPr>
          <w:lang w:val="de-DE"/>
        </w:rPr>
      </w:pPr>
      <w:r>
        <w:rPr>
          <w:lang w:val="de-DE"/>
        </w:rPr>
        <w:t xml:space="preserve">Alle diese Entwicklungen </w:t>
      </w:r>
      <w:r w:rsidR="008D3AF2">
        <w:rPr>
          <w:lang w:val="de-DE"/>
        </w:rPr>
        <w:t>treten</w:t>
      </w:r>
      <w:r>
        <w:rPr>
          <w:lang w:val="de-DE"/>
        </w:rPr>
        <w:t xml:space="preserve"> durch interdisziplinäre Fragestellungen von außen a</w:t>
      </w:r>
      <w:r w:rsidR="008D3AF2">
        <w:rPr>
          <w:lang w:val="de-DE"/>
        </w:rPr>
        <w:t>n</w:t>
      </w:r>
      <w:r>
        <w:rPr>
          <w:lang w:val="de-DE"/>
        </w:rPr>
        <w:t xml:space="preserve"> die Wissenschaft der Bibelübersetzung</w:t>
      </w:r>
      <w:r w:rsidR="008D3AF2">
        <w:rPr>
          <w:lang w:val="de-DE"/>
        </w:rPr>
        <w:t xml:space="preserve"> heran</w:t>
      </w:r>
      <w:r>
        <w:rPr>
          <w:lang w:val="de-DE"/>
        </w:rPr>
        <w:t xml:space="preserve">. </w:t>
      </w:r>
      <w:r w:rsidR="009648FA">
        <w:rPr>
          <w:lang w:val="de-DE"/>
        </w:rPr>
        <w:t xml:space="preserve">Die </w:t>
      </w:r>
      <w:r>
        <w:rPr>
          <w:lang w:val="de-DE"/>
        </w:rPr>
        <w:t xml:space="preserve">Linguistik, </w:t>
      </w:r>
      <w:r w:rsidR="009648FA">
        <w:rPr>
          <w:lang w:val="de-DE"/>
        </w:rPr>
        <w:t xml:space="preserve">die </w:t>
      </w:r>
      <w:r>
        <w:rPr>
          <w:lang w:val="de-DE"/>
        </w:rPr>
        <w:t>Übersetzungswissenschaft</w:t>
      </w:r>
      <w:r w:rsidR="009648FA">
        <w:rPr>
          <w:lang w:val="de-DE"/>
        </w:rPr>
        <w:t>en</w:t>
      </w:r>
      <w:r>
        <w:rPr>
          <w:lang w:val="de-DE"/>
        </w:rPr>
        <w:t xml:space="preserve">, </w:t>
      </w:r>
      <w:r w:rsidR="009648FA">
        <w:rPr>
          <w:lang w:val="de-DE"/>
        </w:rPr>
        <w:t xml:space="preserve">die </w:t>
      </w:r>
      <w:r>
        <w:rPr>
          <w:lang w:val="de-DE"/>
        </w:rPr>
        <w:t xml:space="preserve">Psychologie, </w:t>
      </w:r>
      <w:r w:rsidR="009648FA">
        <w:rPr>
          <w:lang w:val="de-DE"/>
        </w:rPr>
        <w:t xml:space="preserve">die </w:t>
      </w:r>
      <w:r>
        <w:rPr>
          <w:lang w:val="de-DE"/>
        </w:rPr>
        <w:t xml:space="preserve">Anthropologie und </w:t>
      </w:r>
      <w:r w:rsidR="009648FA">
        <w:rPr>
          <w:lang w:val="de-DE"/>
        </w:rPr>
        <w:t>die s</w:t>
      </w:r>
      <w:r>
        <w:rPr>
          <w:lang w:val="de-DE"/>
        </w:rPr>
        <w:t>oziologi</w:t>
      </w:r>
      <w:r w:rsidR="009648FA">
        <w:rPr>
          <w:lang w:val="de-DE"/>
        </w:rPr>
        <w:t>schen Wissenschaften fordern aufgrund neuer Modelle und Fragestellungen die Übersetzung der Bibel heraus über aktuelle Entwick</w:t>
      </w:r>
      <w:r w:rsidR="009648FA">
        <w:rPr>
          <w:lang w:val="de-DE"/>
        </w:rPr>
        <w:lastRenderedPageBreak/>
        <w:t>lungen Rechenschaft zu geben</w:t>
      </w:r>
      <w:r w:rsidR="000E33FF">
        <w:rPr>
          <w:lang w:val="de-DE"/>
        </w:rPr>
        <w:t xml:space="preserve"> (s. </w:t>
      </w:r>
      <w:r w:rsidR="009443C5">
        <w:fldChar w:fldCharType="begin"/>
      </w:r>
      <w:r w:rsidR="009443C5" w:rsidRPr="00F90C57">
        <w:rPr>
          <w:lang w:val="de-DE"/>
        </w:rPr>
        <w:instrText xml:space="preserve"> REF _Ref379363050 \h  \* MERGEFORMAT </w:instrText>
      </w:r>
      <w:r w:rsidR="009443C5">
        <w:fldChar w:fldCharType="separate"/>
      </w:r>
      <w:r w:rsidR="00F90C57" w:rsidRPr="00464F85">
        <w:rPr>
          <w:i/>
          <w:lang w:val="de-DE"/>
        </w:rPr>
        <w:t xml:space="preserve">Abbildung </w:t>
      </w:r>
      <w:r w:rsidR="00F90C57" w:rsidRPr="00F90C57">
        <w:rPr>
          <w:i/>
          <w:lang w:val="de-DE"/>
        </w:rPr>
        <w:t>1</w:t>
      </w:r>
      <w:r w:rsidR="009443C5">
        <w:fldChar w:fldCharType="end"/>
      </w:r>
      <w:r w:rsidR="000E33FF" w:rsidRPr="000E33FF">
        <w:rPr>
          <w:lang w:val="de-DE"/>
        </w:rPr>
        <w:t>)</w:t>
      </w:r>
      <w:r w:rsidR="009648FA">
        <w:rPr>
          <w:lang w:val="de-DE"/>
        </w:rPr>
        <w:t>. Ob und wie weit zum Beispiel sprachliche und soziale Entwicklungen in den Prozess der Übersetzung einfließen</w:t>
      </w:r>
      <w:r w:rsidR="000A2304">
        <w:rPr>
          <w:lang w:val="de-DE"/>
        </w:rPr>
        <w:t>, sollte</w:t>
      </w:r>
      <w:r w:rsidR="009648FA">
        <w:rPr>
          <w:lang w:val="de-DE"/>
        </w:rPr>
        <w:t xml:space="preserve"> im Einzelfall abgewogen werden. </w:t>
      </w:r>
    </w:p>
    <w:p w:rsidR="00BA4818" w:rsidRDefault="002C690F" w:rsidP="00320EF4">
      <w:pPr>
        <w:spacing w:line="288" w:lineRule="auto"/>
        <w:ind w:firstLine="708"/>
        <w:jc w:val="both"/>
        <w:rPr>
          <w:lang w:val="de-DE"/>
        </w:rPr>
      </w:pPr>
      <w:r>
        <w:rPr>
          <w:lang w:val="de-DE"/>
        </w:rPr>
        <w:t xml:space="preserve">Ein Beispiel </w:t>
      </w:r>
      <w:r w:rsidR="000E33FF">
        <w:rPr>
          <w:lang w:val="de-DE"/>
        </w:rPr>
        <w:t xml:space="preserve">stellt </w:t>
      </w:r>
      <w:r>
        <w:rPr>
          <w:lang w:val="de-DE"/>
        </w:rPr>
        <w:t xml:space="preserve">die norwegische Bibelübersetzung </w:t>
      </w:r>
      <w:r w:rsidRPr="002C690F">
        <w:rPr>
          <w:i/>
          <w:lang w:val="de-DE"/>
        </w:rPr>
        <w:t>Bibel 2011</w:t>
      </w:r>
      <w:r w:rsidR="000E33FF">
        <w:rPr>
          <w:lang w:val="de-DE"/>
        </w:rPr>
        <w:t xml:space="preserve"> dar</w:t>
      </w:r>
      <w:r>
        <w:rPr>
          <w:lang w:val="de-DE"/>
        </w:rPr>
        <w:t xml:space="preserve">. </w:t>
      </w:r>
      <w:r w:rsidR="009648FA">
        <w:rPr>
          <w:lang w:val="de-DE"/>
        </w:rPr>
        <w:t xml:space="preserve">Die norwegische </w:t>
      </w:r>
      <w:r w:rsidR="0030492C">
        <w:rPr>
          <w:lang w:val="de-DE"/>
        </w:rPr>
        <w:t>Bibelgesellschaft hat über 12 Jahre hinweg an einer Übersetzung gearbeitet</w:t>
      </w:r>
      <w:r w:rsidR="000A2304">
        <w:rPr>
          <w:lang w:val="de-DE"/>
        </w:rPr>
        <w:t>,</w:t>
      </w:r>
      <w:r w:rsidR="0030492C">
        <w:rPr>
          <w:lang w:val="de-DE"/>
        </w:rPr>
        <w:t xml:space="preserve"> die </w:t>
      </w:r>
      <w:r w:rsidR="00320EF4">
        <w:rPr>
          <w:lang w:val="de-DE"/>
        </w:rPr>
        <w:t xml:space="preserve">zusammen </w:t>
      </w:r>
      <w:r w:rsidR="0030492C">
        <w:rPr>
          <w:lang w:val="de-DE"/>
        </w:rPr>
        <w:t xml:space="preserve">mit namhaften </w:t>
      </w:r>
      <w:r w:rsidR="000A2304">
        <w:rPr>
          <w:lang w:val="de-DE"/>
        </w:rPr>
        <w:t xml:space="preserve">norwegischen </w:t>
      </w:r>
      <w:r w:rsidR="0030492C">
        <w:rPr>
          <w:lang w:val="de-DE"/>
        </w:rPr>
        <w:t>Schriftstellern übersetzt wurde. Allein der Bekanntheitsgrad der Schriftsteller, sowie die umgangssprachliche Ausrichtung der Übersetzung ha</w:t>
      </w:r>
      <w:r>
        <w:rPr>
          <w:lang w:val="de-DE"/>
        </w:rPr>
        <w:t>ben</w:t>
      </w:r>
      <w:r w:rsidR="0030492C">
        <w:rPr>
          <w:lang w:val="de-DE"/>
        </w:rPr>
        <w:t xml:space="preserve"> zu ihrem überragenden Erfolg geführt.</w:t>
      </w:r>
      <w:r>
        <w:rPr>
          <w:rStyle w:val="Funotenzeichen"/>
          <w:lang w:val="de-DE"/>
        </w:rPr>
        <w:footnoteReference w:id="59"/>
      </w:r>
      <w:r w:rsidR="0030492C">
        <w:rPr>
          <w:lang w:val="de-DE"/>
        </w:rPr>
        <w:t xml:space="preserve"> </w:t>
      </w:r>
      <w:r w:rsidR="000A2304">
        <w:rPr>
          <w:lang w:val="de-DE"/>
        </w:rPr>
        <w:t xml:space="preserve">Dieses Beispiel zeigt, </w:t>
      </w:r>
      <w:r w:rsidR="0030492C">
        <w:rPr>
          <w:lang w:val="de-DE"/>
        </w:rPr>
        <w:t xml:space="preserve">Literatur ist auch auf der Gefühlswelt angesiedelt und </w:t>
      </w:r>
      <w:r w:rsidR="00BA4818">
        <w:rPr>
          <w:lang w:val="de-DE"/>
        </w:rPr>
        <w:t>Text, P</w:t>
      </w:r>
      <w:r w:rsidR="0030492C">
        <w:rPr>
          <w:lang w:val="de-DE"/>
        </w:rPr>
        <w:t>aratext</w:t>
      </w:r>
      <w:r w:rsidR="00BA4818">
        <w:rPr>
          <w:lang w:val="de-DE"/>
        </w:rPr>
        <w:t xml:space="preserve"> und meta-kommunikative Elemente (Intonation, Sprachstilelemente, Implikationen, Abfassungskontext, etc.) ergänzen sich beim Gesamteindruck eines Produktes. </w:t>
      </w:r>
    </w:p>
    <w:p w:rsidR="00437D22" w:rsidRDefault="00BA4818" w:rsidP="00485B6E">
      <w:pPr>
        <w:spacing w:line="288" w:lineRule="auto"/>
        <w:ind w:firstLine="708"/>
        <w:jc w:val="both"/>
        <w:rPr>
          <w:lang w:val="de-DE"/>
        </w:rPr>
      </w:pPr>
      <w:r>
        <w:rPr>
          <w:lang w:val="de-DE"/>
        </w:rPr>
        <w:t xml:space="preserve">Nicht selten ist das Gegenteil zu beobachten. In jahrelanger Mühe erstellte Bibelübersetzungen werden ignoriert oder verschmäht. </w:t>
      </w:r>
      <w:r w:rsidR="00C2358D">
        <w:rPr>
          <w:lang w:val="de-DE"/>
        </w:rPr>
        <w:t xml:space="preserve">Dabei ist zu unterscheiden ob es sich um Erst- / Neuübersetzungen handelt oder um Revisionen. Im Kontext christlicher Entwicklungshilfe </w:t>
      </w:r>
      <w:r w:rsidR="00A116C0">
        <w:rPr>
          <w:lang w:val="de-DE"/>
        </w:rPr>
        <w:t xml:space="preserve">und bezüglich Erst- / Neuübersetzungen </w:t>
      </w:r>
      <w:r w:rsidR="00C2358D">
        <w:rPr>
          <w:lang w:val="de-DE"/>
        </w:rPr>
        <w:t xml:space="preserve">gibt es verschiedene Ursachen für so eine Ablehnung: </w:t>
      </w:r>
    </w:p>
    <w:p w:rsidR="00437D22" w:rsidRPr="00D030F3" w:rsidRDefault="00C2358D" w:rsidP="00485B6E">
      <w:pPr>
        <w:pStyle w:val="Listenabsatz"/>
        <w:numPr>
          <w:ilvl w:val="0"/>
          <w:numId w:val="22"/>
        </w:numPr>
        <w:spacing w:line="288" w:lineRule="auto"/>
        <w:jc w:val="both"/>
        <w:rPr>
          <w:lang w:val="de-DE"/>
        </w:rPr>
      </w:pPr>
      <w:r w:rsidRPr="00D030F3">
        <w:rPr>
          <w:lang w:val="de-DE"/>
        </w:rPr>
        <w:t>die Sprachgruppe ist selbst noch nicht in der Lage mit dem „Text“ umzugehen</w:t>
      </w:r>
      <w:r w:rsidR="00D030F3">
        <w:rPr>
          <w:lang w:val="de-DE"/>
        </w:rPr>
        <w:t>. Dies ist der Fall wenn z. B. eine</w:t>
      </w:r>
      <w:r w:rsidRPr="00D030F3">
        <w:rPr>
          <w:lang w:val="de-DE"/>
        </w:rPr>
        <w:t xml:space="preserve"> </w:t>
      </w:r>
      <w:r w:rsidR="00A116C0" w:rsidRPr="00D030F3">
        <w:rPr>
          <w:lang w:val="de-DE"/>
        </w:rPr>
        <w:t xml:space="preserve">unzureichende </w:t>
      </w:r>
      <w:r w:rsidRPr="00D030F3">
        <w:rPr>
          <w:lang w:val="de-DE"/>
        </w:rPr>
        <w:t xml:space="preserve">christliche Hinführung zum Inhalt stattfand, </w:t>
      </w:r>
      <w:r w:rsidR="00A116C0" w:rsidRPr="00D030F3">
        <w:rPr>
          <w:lang w:val="de-DE"/>
        </w:rPr>
        <w:t>der</w:t>
      </w:r>
      <w:r w:rsidRPr="00D030F3">
        <w:rPr>
          <w:lang w:val="de-DE"/>
        </w:rPr>
        <w:t xml:space="preserve"> Alphabetisierung</w:t>
      </w:r>
      <w:r w:rsidR="00A116C0" w:rsidRPr="00D030F3">
        <w:rPr>
          <w:lang w:val="de-DE"/>
        </w:rPr>
        <w:t>sprozess noch in den Anfängen</w:t>
      </w:r>
      <w:r w:rsidR="00D030F3">
        <w:rPr>
          <w:lang w:val="de-DE"/>
        </w:rPr>
        <w:t xml:space="preserve"> steckt</w:t>
      </w:r>
      <w:r w:rsidR="00437D22" w:rsidRPr="00D030F3">
        <w:rPr>
          <w:lang w:val="de-DE"/>
        </w:rPr>
        <w:t xml:space="preserve">, </w:t>
      </w:r>
      <w:r w:rsidR="00D030F3">
        <w:rPr>
          <w:lang w:val="de-DE"/>
        </w:rPr>
        <w:t xml:space="preserve">oder </w:t>
      </w:r>
      <w:r w:rsidR="00A116C0" w:rsidRPr="00D030F3">
        <w:rPr>
          <w:lang w:val="de-DE"/>
        </w:rPr>
        <w:t>dialektologische Varianten das Verständnis</w:t>
      </w:r>
      <w:r w:rsidR="00D030F3">
        <w:rPr>
          <w:lang w:val="de-DE"/>
        </w:rPr>
        <w:t xml:space="preserve"> </w:t>
      </w:r>
      <w:r w:rsidR="00D030F3" w:rsidRPr="00D030F3">
        <w:rPr>
          <w:lang w:val="de-DE"/>
        </w:rPr>
        <w:t>erschweren</w:t>
      </w:r>
      <w:r w:rsidR="00D030F3">
        <w:rPr>
          <w:lang w:val="de-DE"/>
        </w:rPr>
        <w:t>.</w:t>
      </w:r>
    </w:p>
    <w:p w:rsidR="00437D22" w:rsidRPr="00D030F3" w:rsidRDefault="00437D22" w:rsidP="00485B6E">
      <w:pPr>
        <w:pStyle w:val="Listenabsatz"/>
        <w:numPr>
          <w:ilvl w:val="0"/>
          <w:numId w:val="22"/>
        </w:numPr>
        <w:spacing w:line="288" w:lineRule="auto"/>
        <w:jc w:val="both"/>
        <w:rPr>
          <w:lang w:val="de-DE"/>
        </w:rPr>
      </w:pPr>
      <w:r w:rsidRPr="00D030F3">
        <w:rPr>
          <w:lang w:val="de-DE"/>
        </w:rPr>
        <w:t xml:space="preserve">der „Text“ ist kulturell </w:t>
      </w:r>
      <w:r w:rsidR="00320EF4">
        <w:rPr>
          <w:lang w:val="de-DE"/>
        </w:rPr>
        <w:t xml:space="preserve">und sprachlich </w:t>
      </w:r>
      <w:r w:rsidRPr="00D030F3">
        <w:rPr>
          <w:lang w:val="de-DE"/>
        </w:rPr>
        <w:t xml:space="preserve">nicht kontextualisiert und trifft </w:t>
      </w:r>
      <w:r w:rsidR="00320EF4">
        <w:rPr>
          <w:lang w:val="de-DE"/>
        </w:rPr>
        <w:t xml:space="preserve">so </w:t>
      </w:r>
      <w:r w:rsidRPr="00D030F3">
        <w:rPr>
          <w:lang w:val="de-DE"/>
        </w:rPr>
        <w:t xml:space="preserve">nicht das </w:t>
      </w:r>
      <w:r w:rsidR="00D030F3">
        <w:rPr>
          <w:lang w:val="de-DE"/>
        </w:rPr>
        <w:t xml:space="preserve">kognitive </w:t>
      </w:r>
      <w:r w:rsidRPr="00D030F3">
        <w:rPr>
          <w:lang w:val="de-DE"/>
        </w:rPr>
        <w:t>Sprachempfinden des Publikums</w:t>
      </w:r>
      <w:r w:rsidR="00D030F3">
        <w:rPr>
          <w:lang w:val="de-DE"/>
        </w:rPr>
        <w:t>. Die Hürde um Zugang zum „Text“ zu bekommen ist zu groß (z. B. Vorwurf christlicher Verfälschung am biblischen Inhalt)</w:t>
      </w:r>
      <w:r w:rsidRPr="00D030F3">
        <w:rPr>
          <w:lang w:val="de-DE"/>
        </w:rPr>
        <w:t>,</w:t>
      </w:r>
    </w:p>
    <w:p w:rsidR="00437D22" w:rsidRPr="00D030F3" w:rsidRDefault="00437D22" w:rsidP="00732B4F">
      <w:pPr>
        <w:pStyle w:val="Listenabsatz"/>
        <w:numPr>
          <w:ilvl w:val="0"/>
          <w:numId w:val="22"/>
        </w:numPr>
        <w:spacing w:line="288" w:lineRule="auto"/>
        <w:jc w:val="both"/>
        <w:rPr>
          <w:lang w:val="de-DE"/>
        </w:rPr>
      </w:pPr>
      <w:r w:rsidRPr="00D030F3">
        <w:rPr>
          <w:lang w:val="de-DE"/>
        </w:rPr>
        <w:t xml:space="preserve">äußere Faktoren, </w:t>
      </w:r>
      <w:r w:rsidR="00D030F3">
        <w:rPr>
          <w:lang w:val="de-DE"/>
        </w:rPr>
        <w:t>z. B.</w:t>
      </w:r>
      <w:r w:rsidRPr="00D030F3">
        <w:rPr>
          <w:lang w:val="de-DE"/>
        </w:rPr>
        <w:t xml:space="preserve"> politische</w:t>
      </w:r>
      <w:r w:rsidR="00A116C0" w:rsidRPr="00D030F3">
        <w:rPr>
          <w:lang w:val="de-DE"/>
        </w:rPr>
        <w:t xml:space="preserve"> oder</w:t>
      </w:r>
      <w:r w:rsidRPr="00D030F3">
        <w:rPr>
          <w:lang w:val="de-DE"/>
        </w:rPr>
        <w:t xml:space="preserve"> militärische</w:t>
      </w:r>
      <w:r w:rsidR="00D030F3">
        <w:rPr>
          <w:lang w:val="de-DE"/>
        </w:rPr>
        <w:t>,</w:t>
      </w:r>
      <w:r w:rsidRPr="00D030F3">
        <w:rPr>
          <w:lang w:val="de-DE"/>
        </w:rPr>
        <w:t xml:space="preserve"> </w:t>
      </w:r>
      <w:r w:rsidR="00A116C0" w:rsidRPr="00D030F3">
        <w:rPr>
          <w:lang w:val="de-DE"/>
        </w:rPr>
        <w:t>verhindern oder erschweren den Umgang mit dem „Text“.</w:t>
      </w:r>
    </w:p>
    <w:p w:rsidR="00AA2356" w:rsidRDefault="00A116C0" w:rsidP="00485B6E">
      <w:pPr>
        <w:spacing w:line="288" w:lineRule="auto"/>
        <w:jc w:val="both"/>
        <w:rPr>
          <w:lang w:val="de-DE"/>
        </w:rPr>
      </w:pPr>
      <w:r>
        <w:rPr>
          <w:lang w:val="de-DE"/>
        </w:rPr>
        <w:t>Bei Revisionsübersetzungen überwiegen theologisch-religiöse Bedenken</w:t>
      </w:r>
      <w:r w:rsidR="00AA2356">
        <w:rPr>
          <w:lang w:val="de-DE"/>
        </w:rPr>
        <w:t xml:space="preserve">, so z. B. </w:t>
      </w:r>
    </w:p>
    <w:p w:rsidR="00AA2356" w:rsidRPr="00D030F3" w:rsidRDefault="00AA2356" w:rsidP="00485B6E">
      <w:pPr>
        <w:pStyle w:val="Listenabsatz"/>
        <w:numPr>
          <w:ilvl w:val="0"/>
          <w:numId w:val="24"/>
        </w:numPr>
        <w:spacing w:line="288" w:lineRule="auto"/>
        <w:jc w:val="both"/>
        <w:rPr>
          <w:lang w:val="de-DE"/>
        </w:rPr>
      </w:pPr>
      <w:r w:rsidRPr="00D030F3">
        <w:rPr>
          <w:lang w:val="de-DE"/>
        </w:rPr>
        <w:t>w</w:t>
      </w:r>
      <w:r w:rsidR="00A116C0" w:rsidRPr="00D030F3">
        <w:rPr>
          <w:lang w:val="de-DE"/>
        </w:rPr>
        <w:t xml:space="preserve">enn eine christliche Gruppe sich vom althergebrachten Text nicht lösen kann und bereits ein eigenes </w:t>
      </w:r>
      <w:r w:rsidR="00D030F3">
        <w:rPr>
          <w:lang w:val="de-DE"/>
        </w:rPr>
        <w:t>christliches V</w:t>
      </w:r>
      <w:r w:rsidR="00A116C0" w:rsidRPr="00D030F3">
        <w:rPr>
          <w:lang w:val="de-DE"/>
        </w:rPr>
        <w:t>okabular</w:t>
      </w:r>
      <w:r w:rsidR="00D030F3">
        <w:rPr>
          <w:lang w:val="de-DE"/>
        </w:rPr>
        <w:t xml:space="preserve"> oder</w:t>
      </w:r>
      <w:r w:rsidRPr="00D030F3">
        <w:rPr>
          <w:lang w:val="de-DE"/>
        </w:rPr>
        <w:t xml:space="preserve"> Wortg</w:t>
      </w:r>
      <w:r w:rsidR="00A116C0" w:rsidRPr="00D030F3">
        <w:rPr>
          <w:lang w:val="de-DE"/>
        </w:rPr>
        <w:t>ut aufgebaut hat (Kirchensprache)</w:t>
      </w:r>
      <w:r w:rsidRPr="00D030F3">
        <w:rPr>
          <w:lang w:val="de-DE"/>
        </w:rPr>
        <w:t>,</w:t>
      </w:r>
      <w:r w:rsidR="00A116C0" w:rsidRPr="00D030F3">
        <w:rPr>
          <w:lang w:val="de-DE"/>
        </w:rPr>
        <w:t xml:space="preserve"> </w:t>
      </w:r>
    </w:p>
    <w:p w:rsidR="00AA2356" w:rsidRPr="00D030F3" w:rsidRDefault="00AA2356" w:rsidP="00485B6E">
      <w:pPr>
        <w:pStyle w:val="Listenabsatz"/>
        <w:numPr>
          <w:ilvl w:val="0"/>
          <w:numId w:val="24"/>
        </w:numPr>
        <w:spacing w:line="288" w:lineRule="auto"/>
        <w:jc w:val="both"/>
        <w:rPr>
          <w:lang w:val="de-DE"/>
        </w:rPr>
      </w:pPr>
      <w:r w:rsidRPr="00D030F3">
        <w:rPr>
          <w:lang w:val="de-DE"/>
        </w:rPr>
        <w:t>wenn eine Sozialisation mit einem Bibeltext von frühester Kindheit an stattfand,</w:t>
      </w:r>
    </w:p>
    <w:p w:rsidR="00AA2356" w:rsidRPr="00D030F3" w:rsidRDefault="00AA2356" w:rsidP="00732B4F">
      <w:pPr>
        <w:pStyle w:val="Listenabsatz"/>
        <w:numPr>
          <w:ilvl w:val="0"/>
          <w:numId w:val="24"/>
        </w:numPr>
        <w:spacing w:line="288" w:lineRule="auto"/>
        <w:jc w:val="both"/>
        <w:rPr>
          <w:lang w:val="de-DE"/>
        </w:rPr>
      </w:pPr>
      <w:r w:rsidRPr="00D030F3">
        <w:rPr>
          <w:lang w:val="de-DE"/>
        </w:rPr>
        <w:t xml:space="preserve">wenn konfessionelle Gräben </w:t>
      </w:r>
      <w:r w:rsidR="00732B4F">
        <w:rPr>
          <w:lang w:val="de-DE"/>
        </w:rPr>
        <w:t>durch</w:t>
      </w:r>
      <w:r w:rsidRPr="00D030F3">
        <w:rPr>
          <w:lang w:val="de-DE"/>
        </w:rPr>
        <w:t xml:space="preserve"> einem Bibeltext aufgerissen werden.</w:t>
      </w:r>
    </w:p>
    <w:p w:rsidR="00CD60DF" w:rsidRDefault="00D030F3" w:rsidP="00485B6E">
      <w:pPr>
        <w:spacing w:line="288" w:lineRule="auto"/>
        <w:jc w:val="both"/>
        <w:rPr>
          <w:lang w:val="de-DE"/>
        </w:rPr>
      </w:pPr>
      <w:r>
        <w:rPr>
          <w:lang w:val="de-DE"/>
        </w:rPr>
        <w:t xml:space="preserve">Auffallend ist in der christlichen Entwicklungshilfe, </w:t>
      </w:r>
      <w:r w:rsidR="00AA2356">
        <w:rPr>
          <w:lang w:val="de-DE"/>
        </w:rPr>
        <w:t>dass v</w:t>
      </w:r>
      <w:r w:rsidR="00BA4818">
        <w:rPr>
          <w:lang w:val="de-DE"/>
        </w:rPr>
        <w:t>or allem</w:t>
      </w:r>
      <w:r w:rsidR="00732B4F">
        <w:rPr>
          <w:lang w:val="de-DE"/>
        </w:rPr>
        <w:t>,</w:t>
      </w:r>
      <w:r w:rsidR="00BA4818">
        <w:rPr>
          <w:lang w:val="de-DE"/>
        </w:rPr>
        <w:t xml:space="preserve"> wenn die Beteiligten an der Übersetzung in Kritik geraten, </w:t>
      </w:r>
      <w:r w:rsidR="00AA2356">
        <w:rPr>
          <w:lang w:val="de-DE"/>
        </w:rPr>
        <w:t xml:space="preserve">dann </w:t>
      </w:r>
      <w:r w:rsidR="00BA4818">
        <w:rPr>
          <w:lang w:val="de-DE"/>
        </w:rPr>
        <w:t xml:space="preserve">fällt das Urteil gegenüber der Bibelübersetzung </w:t>
      </w:r>
      <w:r w:rsidR="00AA2356">
        <w:rPr>
          <w:lang w:val="de-DE"/>
        </w:rPr>
        <w:t xml:space="preserve">selbst </w:t>
      </w:r>
      <w:r>
        <w:rPr>
          <w:lang w:val="de-DE"/>
        </w:rPr>
        <w:t xml:space="preserve">ebenso </w:t>
      </w:r>
      <w:r w:rsidR="00BA4818">
        <w:rPr>
          <w:lang w:val="de-DE"/>
        </w:rPr>
        <w:t xml:space="preserve">ablehnend aus. Dabei spielen </w:t>
      </w:r>
    </w:p>
    <w:p w:rsidR="00CD60DF" w:rsidRPr="00CD60DF" w:rsidRDefault="00BA4818" w:rsidP="00485B6E">
      <w:pPr>
        <w:pStyle w:val="Listenabsatz"/>
        <w:numPr>
          <w:ilvl w:val="0"/>
          <w:numId w:val="26"/>
        </w:numPr>
        <w:spacing w:line="288" w:lineRule="auto"/>
        <w:jc w:val="both"/>
        <w:rPr>
          <w:lang w:val="de-DE"/>
        </w:rPr>
      </w:pPr>
      <w:r w:rsidRPr="00CD60DF">
        <w:rPr>
          <w:lang w:val="de-DE"/>
        </w:rPr>
        <w:t>interreligiöse / religions</w:t>
      </w:r>
      <w:r w:rsidR="0097696B" w:rsidRPr="00CD60DF">
        <w:rPr>
          <w:lang w:val="de-DE"/>
        </w:rPr>
        <w:t>übergreifende</w:t>
      </w:r>
      <w:r w:rsidR="00D030F3" w:rsidRPr="00CD60DF">
        <w:rPr>
          <w:lang w:val="de-DE"/>
        </w:rPr>
        <w:t xml:space="preserve"> (z. B. Verfälschungsvorwurf)</w:t>
      </w:r>
      <w:r w:rsidR="0097696B" w:rsidRPr="00CD60DF">
        <w:rPr>
          <w:lang w:val="de-DE"/>
        </w:rPr>
        <w:t>,</w:t>
      </w:r>
      <w:r w:rsidR="00FE2876">
        <w:rPr>
          <w:rStyle w:val="Funotenzeichen"/>
          <w:lang w:val="de-DE"/>
        </w:rPr>
        <w:footnoteReference w:id="60"/>
      </w:r>
      <w:r w:rsidR="0097696B" w:rsidRPr="00CD60DF">
        <w:rPr>
          <w:lang w:val="de-DE"/>
        </w:rPr>
        <w:t xml:space="preserve"> </w:t>
      </w:r>
    </w:p>
    <w:p w:rsidR="00CD60DF" w:rsidRPr="00CD60DF" w:rsidRDefault="0097696B" w:rsidP="00485B6E">
      <w:pPr>
        <w:pStyle w:val="Listenabsatz"/>
        <w:numPr>
          <w:ilvl w:val="0"/>
          <w:numId w:val="26"/>
        </w:numPr>
        <w:spacing w:line="288" w:lineRule="auto"/>
        <w:jc w:val="both"/>
        <w:rPr>
          <w:lang w:val="de-DE"/>
        </w:rPr>
      </w:pPr>
      <w:r w:rsidRPr="00CD60DF">
        <w:rPr>
          <w:lang w:val="de-DE"/>
        </w:rPr>
        <w:t xml:space="preserve">linguistische (z. B. Dialektwahl), </w:t>
      </w:r>
    </w:p>
    <w:p w:rsidR="00CD60DF" w:rsidRPr="00CD60DF" w:rsidRDefault="00FE2876" w:rsidP="00485B6E">
      <w:pPr>
        <w:pStyle w:val="Listenabsatz"/>
        <w:numPr>
          <w:ilvl w:val="0"/>
          <w:numId w:val="26"/>
        </w:numPr>
        <w:spacing w:line="288" w:lineRule="auto"/>
        <w:jc w:val="both"/>
        <w:rPr>
          <w:lang w:val="de-DE"/>
        </w:rPr>
      </w:pPr>
      <w:r w:rsidRPr="00CD60DF">
        <w:rPr>
          <w:lang w:val="de-DE"/>
        </w:rPr>
        <w:t>translatorische (z. B. postkoloniale Übersetzungsmodelle)</w:t>
      </w:r>
      <w:r w:rsidR="00BA4818" w:rsidRPr="00CD60DF">
        <w:rPr>
          <w:lang w:val="de-DE"/>
        </w:rPr>
        <w:t xml:space="preserve"> </w:t>
      </w:r>
      <w:r w:rsidR="009E60D7" w:rsidRPr="00CD60DF">
        <w:rPr>
          <w:lang w:val="de-DE"/>
        </w:rPr>
        <w:t xml:space="preserve">und </w:t>
      </w:r>
    </w:p>
    <w:p w:rsidR="00CD60DF" w:rsidRPr="00CD60DF" w:rsidRDefault="009E60D7" w:rsidP="00485B6E">
      <w:pPr>
        <w:pStyle w:val="Listenabsatz"/>
        <w:numPr>
          <w:ilvl w:val="0"/>
          <w:numId w:val="26"/>
        </w:numPr>
        <w:spacing w:line="288" w:lineRule="auto"/>
        <w:jc w:val="both"/>
        <w:rPr>
          <w:lang w:val="de-DE"/>
        </w:rPr>
      </w:pPr>
      <w:r w:rsidRPr="00CD60DF">
        <w:rPr>
          <w:lang w:val="de-DE"/>
        </w:rPr>
        <w:t xml:space="preserve">soziologische </w:t>
      </w:r>
      <w:r w:rsidR="00D030F3" w:rsidRPr="00CD60DF">
        <w:rPr>
          <w:lang w:val="de-DE"/>
        </w:rPr>
        <w:t xml:space="preserve">(z. B. </w:t>
      </w:r>
      <w:r w:rsidR="00CD60DF" w:rsidRPr="00CD60DF">
        <w:rPr>
          <w:lang w:val="de-DE"/>
        </w:rPr>
        <w:t>Bedienung gesellschaftlicher Klassen</w:t>
      </w:r>
      <w:r w:rsidR="00D030F3" w:rsidRPr="00CD60DF">
        <w:rPr>
          <w:lang w:val="de-DE"/>
        </w:rPr>
        <w:t xml:space="preserve">) </w:t>
      </w:r>
    </w:p>
    <w:p w:rsidR="00962192" w:rsidRDefault="009E60D7" w:rsidP="00485B6E">
      <w:pPr>
        <w:spacing w:line="288" w:lineRule="auto"/>
        <w:jc w:val="both"/>
        <w:rPr>
          <w:lang w:val="de-DE"/>
        </w:rPr>
      </w:pPr>
      <w:r>
        <w:rPr>
          <w:lang w:val="de-DE"/>
        </w:rPr>
        <w:lastRenderedPageBreak/>
        <w:t xml:space="preserve">Gründe eine Rolle. </w:t>
      </w:r>
    </w:p>
    <w:p w:rsidR="005F3AC5" w:rsidRDefault="009E60D7" w:rsidP="00954308">
      <w:pPr>
        <w:spacing w:line="288" w:lineRule="auto"/>
        <w:ind w:firstLine="708"/>
        <w:jc w:val="both"/>
        <w:rPr>
          <w:lang w:val="de-DE"/>
        </w:rPr>
      </w:pPr>
      <w:r>
        <w:rPr>
          <w:lang w:val="de-DE"/>
        </w:rPr>
        <w:t xml:space="preserve">Die Geschichte hat gezeigt, dass koloniale Bestrebungen und christliche Entwicklungshilfe oft einhergingen und von Westüberheblichkeit geprägt waren. Übersetzungen </w:t>
      </w:r>
      <w:r w:rsidR="00962192">
        <w:rPr>
          <w:lang w:val="de-DE"/>
        </w:rPr>
        <w:t>spiegeln</w:t>
      </w:r>
      <w:r>
        <w:rPr>
          <w:lang w:val="de-DE"/>
        </w:rPr>
        <w:t xml:space="preserve"> ein gutes Zeugnis dieses imperialen Kolonialdenkens wider (z. B. </w:t>
      </w:r>
      <w:r w:rsidR="00342FD6">
        <w:rPr>
          <w:lang w:val="de-DE"/>
        </w:rPr>
        <w:t>Kiplings</w:t>
      </w:r>
      <w:r>
        <w:rPr>
          <w:lang w:val="de-DE"/>
        </w:rPr>
        <w:t xml:space="preserve"> </w:t>
      </w:r>
      <w:r w:rsidR="00961063" w:rsidRPr="00CD60DF">
        <w:rPr>
          <w:i/>
          <w:lang w:val="de-DE"/>
        </w:rPr>
        <w:t>Jungle Books;</w:t>
      </w:r>
      <w:r w:rsidR="000C5965">
        <w:rPr>
          <w:lang w:val="de-DE"/>
        </w:rPr>
        <w:t xml:space="preserve"> Fabris Verteidigung des Ausbeutungs-Kolonialismus</w:t>
      </w:r>
      <w:r w:rsidR="00377420">
        <w:rPr>
          <w:lang w:val="de-DE"/>
        </w:rPr>
        <w:t>; Robinson 1997:32, 36, 45, 65</w:t>
      </w:r>
      <w:r w:rsidR="000C5965">
        <w:rPr>
          <w:lang w:val="de-DE"/>
        </w:rPr>
        <w:t>).</w:t>
      </w:r>
      <w:bookmarkStart w:id="14" w:name="_Ref378853735"/>
      <w:r w:rsidR="00961063">
        <w:rPr>
          <w:rStyle w:val="Funotenzeichen"/>
          <w:lang w:val="de-DE"/>
        </w:rPr>
        <w:footnoteReference w:id="61"/>
      </w:r>
      <w:bookmarkEnd w:id="14"/>
      <w:r w:rsidR="00441B71">
        <w:rPr>
          <w:lang w:val="de-DE"/>
        </w:rPr>
        <w:t xml:space="preserve"> </w:t>
      </w:r>
      <w:r w:rsidR="000A2304">
        <w:rPr>
          <w:lang w:val="de-DE"/>
        </w:rPr>
        <w:t xml:space="preserve">Es sind vor allem afrikanische Theologen, die diesbezüglich ihre Stimme erheben und einen kolonialistisch-geprägten Sprachstil </w:t>
      </w:r>
      <w:r w:rsidR="00954308">
        <w:rPr>
          <w:lang w:val="de-DE"/>
        </w:rPr>
        <w:t xml:space="preserve">– auch in Bibelübersetzungen – </w:t>
      </w:r>
      <w:r w:rsidR="000A2304">
        <w:rPr>
          <w:lang w:val="de-DE"/>
        </w:rPr>
        <w:t>anmahnen</w:t>
      </w:r>
      <w:r w:rsidR="00697996">
        <w:rPr>
          <w:lang w:val="de-DE"/>
        </w:rPr>
        <w:t xml:space="preserve"> (Mojola &amp; Wendland 2003:22-23)</w:t>
      </w:r>
      <w:r w:rsidR="00C7760C">
        <w:rPr>
          <w:lang w:val="de-DE"/>
        </w:rPr>
        <w:t>.</w:t>
      </w:r>
      <w:r w:rsidR="00697996">
        <w:rPr>
          <w:rStyle w:val="Funotenzeichen"/>
          <w:lang w:val="de-DE"/>
        </w:rPr>
        <w:footnoteReference w:id="62"/>
      </w:r>
      <w:r w:rsidR="00C7760C">
        <w:rPr>
          <w:lang w:val="de-DE"/>
        </w:rPr>
        <w:t xml:space="preserve"> </w:t>
      </w:r>
      <w:r w:rsidR="00377420">
        <w:rPr>
          <w:lang w:val="de-DE"/>
        </w:rPr>
        <w:t xml:space="preserve">Die </w:t>
      </w:r>
      <w:r w:rsidR="00377420" w:rsidRPr="00377420">
        <w:rPr>
          <w:i/>
          <w:lang w:val="de-DE"/>
        </w:rPr>
        <w:t>vorauseilende</w:t>
      </w:r>
      <w:r w:rsidR="00377420">
        <w:rPr>
          <w:lang w:val="de-DE"/>
        </w:rPr>
        <w:t xml:space="preserve"> Funktion der Bibelübersetzung wird dann zu einem Wegbereiter um die Alphabetisierung, die Forschungen zu Volk und Sprache und die muttersprachliche Ausbildung voran zu bringen. I</w:t>
      </w:r>
      <w:r w:rsidR="00962192">
        <w:rPr>
          <w:lang w:val="de-DE"/>
        </w:rPr>
        <w:t xml:space="preserve">mmer aber fordert die </w:t>
      </w:r>
      <w:r w:rsidR="00962192" w:rsidRPr="00CD60DF">
        <w:rPr>
          <w:i/>
          <w:lang w:val="de-DE"/>
        </w:rPr>
        <w:t>vorauseilende</w:t>
      </w:r>
      <w:r w:rsidR="00962192">
        <w:rPr>
          <w:lang w:val="de-DE"/>
        </w:rPr>
        <w:t xml:space="preserve"> Funktion weitere Bibelübersetzungen heraus, die sich aus den Erfahrungen der vorhergehenden Ansätze entwickeln</w:t>
      </w:r>
      <w:r w:rsidR="00954308">
        <w:rPr>
          <w:lang w:val="de-DE"/>
        </w:rPr>
        <w:t xml:space="preserve">. </w:t>
      </w:r>
      <w:r w:rsidR="00962192">
        <w:rPr>
          <w:lang w:val="de-DE"/>
        </w:rPr>
        <w:t xml:space="preserve">Änderungen aufgrund von Sprach- und Kulturwandel, </w:t>
      </w:r>
      <w:r w:rsidR="0054282F">
        <w:rPr>
          <w:lang w:val="de-DE"/>
        </w:rPr>
        <w:t xml:space="preserve">und wissenschaftliche </w:t>
      </w:r>
      <w:r w:rsidR="00962192">
        <w:rPr>
          <w:lang w:val="de-DE"/>
        </w:rPr>
        <w:t xml:space="preserve">neue Erkenntnisse zum Grundtext </w:t>
      </w:r>
      <w:r w:rsidR="0054282F">
        <w:rPr>
          <w:lang w:val="de-DE"/>
        </w:rPr>
        <w:t xml:space="preserve">oder zum Translat </w:t>
      </w:r>
      <w:r w:rsidR="00954308">
        <w:rPr>
          <w:lang w:val="de-DE"/>
        </w:rPr>
        <w:t xml:space="preserve">werden in diese Revisionsübersetzungen </w:t>
      </w:r>
      <w:r w:rsidR="00962192">
        <w:rPr>
          <w:lang w:val="de-DE"/>
        </w:rPr>
        <w:t>ein</w:t>
      </w:r>
      <w:r w:rsidR="00954308">
        <w:rPr>
          <w:lang w:val="de-DE"/>
        </w:rPr>
        <w:t>ge</w:t>
      </w:r>
      <w:r w:rsidR="00962192">
        <w:rPr>
          <w:lang w:val="de-DE"/>
        </w:rPr>
        <w:t>b</w:t>
      </w:r>
      <w:r w:rsidR="00954308">
        <w:rPr>
          <w:lang w:val="de-DE"/>
        </w:rPr>
        <w:t>u</w:t>
      </w:r>
      <w:r w:rsidR="00962192">
        <w:rPr>
          <w:lang w:val="de-DE"/>
        </w:rPr>
        <w:t>nde</w:t>
      </w:r>
      <w:r w:rsidR="00954308">
        <w:rPr>
          <w:lang w:val="de-DE"/>
        </w:rPr>
        <w:t>n</w:t>
      </w:r>
      <w:r w:rsidR="00962192">
        <w:rPr>
          <w:lang w:val="de-DE"/>
        </w:rPr>
        <w:t xml:space="preserve">. Aus diesem Grund </w:t>
      </w:r>
      <w:r w:rsidR="0054282F">
        <w:rPr>
          <w:lang w:val="de-DE"/>
        </w:rPr>
        <w:t>kann sie auch als kreativ-gestaltende</w:t>
      </w:r>
      <w:r w:rsidR="00954308">
        <w:rPr>
          <w:lang w:val="de-DE"/>
        </w:rPr>
        <w:t>s</w:t>
      </w:r>
      <w:r w:rsidR="0054282F">
        <w:rPr>
          <w:lang w:val="de-DE"/>
        </w:rPr>
        <w:t xml:space="preserve"> </w:t>
      </w:r>
      <w:r w:rsidR="00954308">
        <w:rPr>
          <w:lang w:val="de-DE"/>
        </w:rPr>
        <w:t>Amt</w:t>
      </w:r>
      <w:r w:rsidR="0054282F">
        <w:rPr>
          <w:lang w:val="de-DE"/>
        </w:rPr>
        <w:t xml:space="preserve"> der Bibelübersetzung bezeichnet werden</w:t>
      </w:r>
      <w:r w:rsidR="00954308">
        <w:rPr>
          <w:lang w:val="de-DE"/>
        </w:rPr>
        <w:t>; d</w:t>
      </w:r>
      <w:r w:rsidR="00CD60DF">
        <w:rPr>
          <w:lang w:val="de-DE"/>
        </w:rPr>
        <w:t xml:space="preserve">ies </w:t>
      </w:r>
      <w:r w:rsidR="00954308">
        <w:rPr>
          <w:lang w:val="de-DE"/>
        </w:rPr>
        <w:t xml:space="preserve">stellt eine </w:t>
      </w:r>
      <w:r w:rsidR="00CD60DF" w:rsidRPr="00CD60DF">
        <w:rPr>
          <w:i/>
          <w:lang w:val="de-DE"/>
        </w:rPr>
        <w:t>externe Kontextualisierung</w:t>
      </w:r>
      <w:r w:rsidR="00954308">
        <w:rPr>
          <w:lang w:val="de-DE"/>
        </w:rPr>
        <w:t xml:space="preserve"> dar </w:t>
      </w:r>
      <w:r w:rsidR="00AA522F">
        <w:rPr>
          <w:lang w:val="de-DE"/>
        </w:rPr>
        <w:t xml:space="preserve">(s. </w:t>
      </w:r>
      <w:r w:rsidR="009443C5">
        <w:fldChar w:fldCharType="begin"/>
      </w:r>
      <w:r w:rsidR="009443C5" w:rsidRPr="00F90C57">
        <w:rPr>
          <w:lang w:val="de-DE"/>
        </w:rPr>
        <w:instrText xml:space="preserve"> REF _Ref379363050 \h  \* MERGEFORMAT </w:instrText>
      </w:r>
      <w:r w:rsidR="009443C5">
        <w:fldChar w:fldCharType="separate"/>
      </w:r>
      <w:r w:rsidR="00F90C57" w:rsidRPr="00464F85">
        <w:rPr>
          <w:i/>
          <w:lang w:val="de-DE"/>
        </w:rPr>
        <w:t xml:space="preserve">Abbildung </w:t>
      </w:r>
      <w:r w:rsidR="00F90C57" w:rsidRPr="00F90C57">
        <w:rPr>
          <w:i/>
          <w:lang w:val="de-DE"/>
        </w:rPr>
        <w:t>1</w:t>
      </w:r>
      <w:r w:rsidR="009443C5">
        <w:fldChar w:fldCharType="end"/>
      </w:r>
      <w:r w:rsidR="00AA522F" w:rsidRPr="00AA522F">
        <w:rPr>
          <w:lang w:val="de-DE"/>
        </w:rPr>
        <w:t>)</w:t>
      </w:r>
      <w:r w:rsidR="00CD60DF">
        <w:rPr>
          <w:lang w:val="de-DE"/>
        </w:rPr>
        <w:t>.</w:t>
      </w:r>
    </w:p>
    <w:p w:rsidR="003B2159" w:rsidRPr="007A356C" w:rsidRDefault="003B2159" w:rsidP="000273C3">
      <w:pPr>
        <w:spacing w:line="288" w:lineRule="auto"/>
        <w:ind w:firstLine="708"/>
        <w:jc w:val="both"/>
        <w:rPr>
          <w:lang w:val="de-DE"/>
        </w:rPr>
      </w:pPr>
      <w:r>
        <w:rPr>
          <w:lang w:val="de-DE"/>
        </w:rPr>
        <w:t xml:space="preserve">Die ethischen Implikationen der </w:t>
      </w:r>
      <w:r w:rsidRPr="006B5346">
        <w:rPr>
          <w:i/>
          <w:lang w:val="de-DE"/>
        </w:rPr>
        <w:t>nachlaufenden</w:t>
      </w:r>
      <w:r>
        <w:rPr>
          <w:lang w:val="de-DE"/>
        </w:rPr>
        <w:t xml:space="preserve"> und </w:t>
      </w:r>
      <w:r w:rsidRPr="006B5346">
        <w:rPr>
          <w:i/>
          <w:lang w:val="de-DE"/>
        </w:rPr>
        <w:t>vorauseilenden</w:t>
      </w:r>
      <w:r>
        <w:rPr>
          <w:lang w:val="de-DE"/>
        </w:rPr>
        <w:t xml:space="preserve"> Funktionen der Bibelübersetzungen fordern die Kirche fundamental heraus. Zum einen </w:t>
      </w:r>
      <w:r w:rsidR="006B5346">
        <w:rPr>
          <w:lang w:val="de-DE"/>
        </w:rPr>
        <w:t xml:space="preserve">ruht die Kirche selbst auf dem Fundament der Heiligen Schrift, gleichzeitig ist sie deren Hüterin und Bewahrerin, </w:t>
      </w:r>
      <w:r w:rsidR="000273C3">
        <w:rPr>
          <w:lang w:val="de-DE"/>
        </w:rPr>
        <w:t xml:space="preserve">welchen sie </w:t>
      </w:r>
      <w:r w:rsidR="006B5346">
        <w:rPr>
          <w:lang w:val="de-DE"/>
        </w:rPr>
        <w:t>von einem göttlichen Auftrag</w:t>
      </w:r>
      <w:r w:rsidR="000273C3">
        <w:rPr>
          <w:lang w:val="de-DE"/>
        </w:rPr>
        <w:t xml:space="preserve"> ableitet</w:t>
      </w:r>
      <w:r w:rsidR="006B5346">
        <w:rPr>
          <w:lang w:val="de-DE"/>
        </w:rPr>
        <w:t xml:space="preserve">. </w:t>
      </w:r>
      <w:r w:rsidR="000273C3">
        <w:rPr>
          <w:lang w:val="de-DE"/>
        </w:rPr>
        <w:t>Innerbiblisch wird auf die Hinweise zur Bewahrung der Heiligen Schriften oder das Wort Gottes  verwiesen (z. B. Luk 11:28; Joh 8:55; 2Kor 4:2; Hebr 4:12; Offbg. 22:18-19).</w:t>
      </w:r>
      <w:bookmarkStart w:id="15" w:name="_Ref380578379"/>
      <w:r w:rsidR="00BB7292">
        <w:rPr>
          <w:rStyle w:val="Funotenzeichen"/>
          <w:lang w:val="de-DE"/>
        </w:rPr>
        <w:footnoteReference w:id="63"/>
      </w:r>
      <w:bookmarkEnd w:id="15"/>
      <w:r w:rsidR="000273C3">
        <w:rPr>
          <w:lang w:val="de-DE"/>
        </w:rPr>
        <w:t xml:space="preserve"> Außer biblisch beruft sich die Kirche auf eine apostolische Autorität, die sie aus der Kirchengeschichte über den Weg der Urgemeinde ableitet (Apostelgeschichte und neutestamentliche Briefe). </w:t>
      </w:r>
      <w:r w:rsidR="006B5346">
        <w:rPr>
          <w:lang w:val="de-DE"/>
        </w:rPr>
        <w:t>Die Interpretation der Offenbarung in Exegese, Homiletik und Evangelisation fließt wiederum in die sprachlich-kulturelle Kontextualisierung ein. Eine ethische Besinnung auf eine transzendente Quelle und Autorität wird relativiert durch die anthropozentrisch gelagerte</w:t>
      </w:r>
      <w:r w:rsidR="000273C3">
        <w:rPr>
          <w:lang w:val="de-DE"/>
        </w:rPr>
        <w:t>,</w:t>
      </w:r>
      <w:r w:rsidR="006B5346">
        <w:rPr>
          <w:lang w:val="de-DE"/>
        </w:rPr>
        <w:t xml:space="preserve"> wissenschaftliche intuitive </w:t>
      </w:r>
      <w:r w:rsidR="000E08F2">
        <w:rPr>
          <w:lang w:val="de-DE"/>
        </w:rPr>
        <w:t>und interpretative „Übersetzung“ der göttlichen Offenbarung in die Idiome der Menschheit. Neben einem funktionalen Übersetzungsplan bedarf es dabei der gegenseitigen Absprache der Rahmenbedin</w:t>
      </w:r>
      <w:r w:rsidR="000E08F2">
        <w:rPr>
          <w:lang w:val="de-DE"/>
        </w:rPr>
        <w:lastRenderedPageBreak/>
        <w:t>gungen für das Bibelübersetzungs-Projekt. Die beteiligten Parteien verpflichten sich sowohl gegenseitig</w:t>
      </w:r>
      <w:r w:rsidR="000273C3">
        <w:rPr>
          <w:lang w:val="de-DE"/>
        </w:rPr>
        <w:t>,</w:t>
      </w:r>
      <w:r w:rsidR="000E08F2">
        <w:rPr>
          <w:lang w:val="de-DE"/>
        </w:rPr>
        <w:t xml:space="preserve"> als auch gegenüber der höheren </w:t>
      </w:r>
      <w:r w:rsidR="000273C3">
        <w:rPr>
          <w:lang w:val="de-DE"/>
        </w:rPr>
        <w:t xml:space="preserve">transzendenten </w:t>
      </w:r>
      <w:r w:rsidR="000E08F2">
        <w:rPr>
          <w:lang w:val="de-DE"/>
        </w:rPr>
        <w:t>Autorität. Meist wird dies durch funktionale Gerechtigkeit bei der Übertragung der biblischen Inhalte beteuert.</w:t>
      </w:r>
    </w:p>
    <w:p w:rsidR="006E0CDB" w:rsidRDefault="004D5669" w:rsidP="00485B6E">
      <w:pPr>
        <w:pStyle w:val="berschrift1"/>
        <w:jc w:val="both"/>
        <w:rPr>
          <w:lang w:val="de-DE"/>
        </w:rPr>
      </w:pPr>
      <w:r>
        <w:rPr>
          <w:lang w:val="de-DE"/>
        </w:rPr>
        <w:t>I</w:t>
      </w:r>
      <w:r w:rsidR="006E0CDB">
        <w:rPr>
          <w:lang w:val="de-DE"/>
        </w:rPr>
        <w:t>nkarnat</w:t>
      </w:r>
      <w:r w:rsidR="00FC06FB">
        <w:rPr>
          <w:lang w:val="de-DE"/>
        </w:rPr>
        <w:t>orisches Prinzip der Bibelübersetzung</w:t>
      </w:r>
    </w:p>
    <w:p w:rsidR="008B3D11" w:rsidRDefault="0054282F" w:rsidP="000273C3">
      <w:pPr>
        <w:spacing w:line="288" w:lineRule="auto"/>
        <w:jc w:val="both"/>
        <w:rPr>
          <w:lang w:val="de-DE"/>
        </w:rPr>
      </w:pPr>
      <w:r>
        <w:rPr>
          <w:lang w:val="de-DE"/>
        </w:rPr>
        <w:t xml:space="preserve">Ethische Reflexionen über die Bibelübersetzung würden nicht abschließend </w:t>
      </w:r>
      <w:r w:rsidR="000559ED">
        <w:rPr>
          <w:lang w:val="de-DE"/>
        </w:rPr>
        <w:t xml:space="preserve">ausgeführt </w:t>
      </w:r>
      <w:r>
        <w:rPr>
          <w:lang w:val="de-DE"/>
        </w:rPr>
        <w:t>sein</w:t>
      </w:r>
      <w:r w:rsidR="000559ED">
        <w:rPr>
          <w:lang w:val="de-DE"/>
        </w:rPr>
        <w:t>,</w:t>
      </w:r>
      <w:r>
        <w:rPr>
          <w:lang w:val="de-DE"/>
        </w:rPr>
        <w:t xml:space="preserve"> ohne auf die Bedeutung der Inkarnation</w:t>
      </w:r>
      <w:r w:rsidR="002E2E90">
        <w:rPr>
          <w:lang w:val="de-DE"/>
        </w:rPr>
        <w:t xml:space="preserve"> einzugehen. Das </w:t>
      </w:r>
      <w:r w:rsidR="002E2E90" w:rsidRPr="00C1461A">
        <w:rPr>
          <w:i/>
          <w:lang w:val="de-DE"/>
        </w:rPr>
        <w:t>inkarnatorische Prinzip</w:t>
      </w:r>
      <w:r w:rsidR="002E2E90">
        <w:rPr>
          <w:lang w:val="de-DE"/>
        </w:rPr>
        <w:t xml:space="preserve"> der Bibelübersetzung </w:t>
      </w:r>
      <w:r w:rsidR="00F81DCE">
        <w:rPr>
          <w:lang w:val="de-DE"/>
        </w:rPr>
        <w:t>bezeichnet den dynamischen und immer wiederkehrenden Vorgang der Übersetzung biblischer Inhalte in bestimmte Kontexte</w:t>
      </w:r>
      <w:r w:rsidR="002E2E90">
        <w:rPr>
          <w:lang w:val="de-DE"/>
        </w:rPr>
        <w:t xml:space="preserve"> (Werner 2011:328-329)</w:t>
      </w:r>
      <w:r w:rsidR="00F81DCE">
        <w:rPr>
          <w:lang w:val="de-DE"/>
        </w:rPr>
        <w:t xml:space="preserve">. </w:t>
      </w:r>
      <w:r w:rsidR="00C1461A">
        <w:rPr>
          <w:lang w:val="de-DE"/>
        </w:rPr>
        <w:t xml:space="preserve">Das </w:t>
      </w:r>
      <w:r w:rsidR="00C1461A" w:rsidRPr="008B3D11">
        <w:rPr>
          <w:i/>
          <w:lang w:val="de-DE"/>
        </w:rPr>
        <w:t>inkarnatorische Prinzip</w:t>
      </w:r>
      <w:r w:rsidR="00C1461A">
        <w:rPr>
          <w:lang w:val="de-DE"/>
        </w:rPr>
        <w:t xml:space="preserve"> beschreibt </w:t>
      </w:r>
      <w:r w:rsidR="000273C3">
        <w:rPr>
          <w:lang w:val="de-DE"/>
        </w:rPr>
        <w:t xml:space="preserve">den </w:t>
      </w:r>
      <w:r w:rsidR="00C1461A">
        <w:rPr>
          <w:lang w:val="de-DE"/>
        </w:rPr>
        <w:t>Übergang der Transzendenz in die Realität dieser Welt</w:t>
      </w:r>
      <w:r w:rsidR="000273C3">
        <w:rPr>
          <w:lang w:val="de-DE"/>
        </w:rPr>
        <w:t>. Dieser kommunikative Vorgang beruht auf der Selbstsendung, die in der Kenosis (Entäußerung) und Kondeszenz (Herablassung) verwirklicht wurde.</w:t>
      </w:r>
      <w:r w:rsidR="00481C6E">
        <w:rPr>
          <w:lang w:val="de-DE"/>
        </w:rPr>
        <w:t xml:space="preserve"> Gott offenbart sich selbst in</w:t>
      </w:r>
      <w:r w:rsidR="008B3D11">
        <w:rPr>
          <w:lang w:val="de-DE"/>
        </w:rPr>
        <w:t xml:space="preserve"> der Darstellung des Jesus von Nazareth. Obwohl das Mysterium um diesen Vorgang </w:t>
      </w:r>
      <w:r w:rsidR="000273C3">
        <w:rPr>
          <w:lang w:val="de-DE"/>
        </w:rPr>
        <w:t xml:space="preserve">herum, </w:t>
      </w:r>
      <w:r w:rsidR="008B3D11">
        <w:rPr>
          <w:lang w:val="de-DE"/>
        </w:rPr>
        <w:t xml:space="preserve">nicht zu klären ist, eröffnete sich damit der Weg </w:t>
      </w:r>
      <w:r w:rsidR="000273C3">
        <w:rPr>
          <w:lang w:val="de-DE"/>
        </w:rPr>
        <w:t xml:space="preserve">diesen Vorgang </w:t>
      </w:r>
      <w:r w:rsidR="008B3D11">
        <w:rPr>
          <w:lang w:val="de-DE"/>
        </w:rPr>
        <w:t xml:space="preserve">über Raum, Zeit, Sprach- und Kulturgrenzen hinweg zu übertragen. Die Übersetzung spiegelt deshalb diesen einmaligen Vorgang auf </w:t>
      </w:r>
      <w:r w:rsidR="000273C3">
        <w:rPr>
          <w:lang w:val="de-DE"/>
        </w:rPr>
        <w:t xml:space="preserve">eine immer wiederkehrende, </w:t>
      </w:r>
      <w:r w:rsidR="008B3D11">
        <w:rPr>
          <w:lang w:val="de-DE"/>
        </w:rPr>
        <w:t>zeit- und raumlose Weise wieder.</w:t>
      </w:r>
      <w:r w:rsidR="000273C3">
        <w:rPr>
          <w:lang w:val="de-DE"/>
        </w:rPr>
        <w:t xml:space="preserve"> Der damit verbundene offene und dynamische Prozess erlaubt die anthropozentrische Nutzung verschiedener translatorischer Theorien, sowie die Festlegung von unterschiedlichen Schwerpunkten in der Bibelübersetzung. Die innerbiblischen Verfälschungsverbote beziehen sich auf die biblisch vermittelten Prinzipien (siehe </w:t>
      </w:r>
      <w:r w:rsidR="000273C3" w:rsidRPr="000273C3">
        <w:rPr>
          <w:i/>
          <w:lang w:val="de-DE"/>
        </w:rPr>
        <w:t>Hermeneutik der Prinzipien</w:t>
      </w:r>
      <w:r w:rsidR="000273C3">
        <w:rPr>
          <w:lang w:val="de-DE"/>
        </w:rPr>
        <w:t>) und nicht die sprachlich-kulturelle Kontextualisierung.</w:t>
      </w:r>
    </w:p>
    <w:p w:rsidR="0009777E" w:rsidRDefault="00F81DCE" w:rsidP="00565F6C">
      <w:pPr>
        <w:spacing w:line="288" w:lineRule="auto"/>
        <w:ind w:firstLine="708"/>
        <w:jc w:val="both"/>
        <w:rPr>
          <w:lang w:val="de-DE"/>
        </w:rPr>
      </w:pPr>
      <w:r>
        <w:rPr>
          <w:lang w:val="de-DE"/>
        </w:rPr>
        <w:t>Die Inkarnation des Jesus von Nazareth wurde von der Alten Kirche nicht als statisch</w:t>
      </w:r>
      <w:r w:rsidR="00E645B6">
        <w:rPr>
          <w:lang w:val="de-DE"/>
        </w:rPr>
        <w:t xml:space="preserve">es und </w:t>
      </w:r>
      <w:r>
        <w:rPr>
          <w:lang w:val="de-DE"/>
        </w:rPr>
        <w:t xml:space="preserve">abgeschlossenes Element des göttlichen Heilsplanes gewertet, sondern als Grundlage des immer wieder kehrenden Heilsangebotes in dieser Welt. Mit der Ausformung unterschiedlicher theologischer Traditionen, der Übersetzung unterschiedlicher Grundtexte (Kanones) und der zentrifugalen globalen Ausrichtung der Kirche hin zu allen Volks- und Sprachgruppen hat sich eine zentrale Steuerung des </w:t>
      </w:r>
      <w:r w:rsidR="00E645B6">
        <w:rPr>
          <w:lang w:val="de-DE"/>
        </w:rPr>
        <w:t xml:space="preserve">gesamten </w:t>
      </w:r>
      <w:r>
        <w:rPr>
          <w:lang w:val="de-DE"/>
        </w:rPr>
        <w:t xml:space="preserve">Leibes Christi </w:t>
      </w:r>
      <w:r w:rsidR="00F9276C">
        <w:rPr>
          <w:lang w:val="de-DE"/>
        </w:rPr>
        <w:t>nicht ergeben</w:t>
      </w:r>
      <w:r>
        <w:rPr>
          <w:lang w:val="de-DE"/>
        </w:rPr>
        <w:t>.</w:t>
      </w:r>
      <w:r w:rsidR="00F9276C">
        <w:rPr>
          <w:rStyle w:val="Funotenzeichen"/>
          <w:lang w:val="de-DE"/>
        </w:rPr>
        <w:footnoteReference w:id="64"/>
      </w:r>
      <w:r>
        <w:rPr>
          <w:lang w:val="de-DE"/>
        </w:rPr>
        <w:t xml:space="preserve"> Dafür hat sich in der Übersetzungstradition, der Ausbreitung des Christentums und den Kirchenformen eine </w:t>
      </w:r>
      <w:r w:rsidR="00565F6C">
        <w:rPr>
          <w:lang w:val="de-DE"/>
        </w:rPr>
        <w:t>Z</w:t>
      </w:r>
      <w:r>
        <w:rPr>
          <w:lang w:val="de-DE"/>
        </w:rPr>
        <w:t>ielgruppen</w:t>
      </w:r>
      <w:r w:rsidR="00565F6C">
        <w:rPr>
          <w:lang w:val="de-DE"/>
        </w:rPr>
        <w:t>-</w:t>
      </w:r>
      <w:r>
        <w:rPr>
          <w:lang w:val="de-DE"/>
        </w:rPr>
        <w:t xml:space="preserve">orientierte heterogene dynamische und auf lokale Umsetzung gerichtete Orientierung eingespielt. In der Bibelübersetzung führte und führt dies zu interkonfessionellen, interreligiösen und interdisziplinären Übersetzungsprojekten. Einen Alleinanspruch oder Alleingültigkeit </w:t>
      </w:r>
      <w:r w:rsidR="002A5EBA">
        <w:rPr>
          <w:lang w:val="de-DE"/>
        </w:rPr>
        <w:t xml:space="preserve">einer Kongregation </w:t>
      </w:r>
      <w:r>
        <w:rPr>
          <w:lang w:val="de-DE"/>
        </w:rPr>
        <w:t>auf eine Bibelübersetzung kann es deshalb nicht geben.</w:t>
      </w:r>
      <w:bookmarkStart w:id="16" w:name="_Ref378330254"/>
      <w:r>
        <w:rPr>
          <w:rStyle w:val="Funotenzeichen"/>
          <w:lang w:val="de-DE"/>
        </w:rPr>
        <w:footnoteReference w:id="65"/>
      </w:r>
      <w:bookmarkEnd w:id="16"/>
      <w:r w:rsidR="002A5EBA">
        <w:rPr>
          <w:lang w:val="de-DE"/>
        </w:rPr>
        <w:t xml:space="preserve"> Alle Bibelübersetzungen sind öffentlich und </w:t>
      </w:r>
      <w:r w:rsidR="00F9276C">
        <w:rPr>
          <w:lang w:val="de-DE"/>
        </w:rPr>
        <w:t xml:space="preserve">damit zugleich </w:t>
      </w:r>
      <w:r w:rsidR="002A5EBA">
        <w:rPr>
          <w:lang w:val="de-DE"/>
        </w:rPr>
        <w:t>der Kritik</w:t>
      </w:r>
      <w:r w:rsidR="00F9276C">
        <w:rPr>
          <w:lang w:val="de-DE"/>
        </w:rPr>
        <w:t>, aber auch</w:t>
      </w:r>
      <w:r w:rsidR="002A5EBA">
        <w:rPr>
          <w:lang w:val="de-DE"/>
        </w:rPr>
        <w:t xml:space="preserve"> dem Gebrauch zugänglich.</w:t>
      </w:r>
      <w:r w:rsidR="0009777E">
        <w:rPr>
          <w:lang w:val="de-DE"/>
        </w:rPr>
        <w:t xml:space="preserve"> Damit ist aber auch der proklamatische Anspruch der Bibelübersetzung als einem öffentlichen Werk beschrieben. Die intuitiv interpretative Ausrichtung der Bibelübersetzung führt zu guter Letzt zu einer theologischen und auch Zeitgeist-abhängigen Einflussnahme.</w:t>
      </w:r>
    </w:p>
    <w:p w:rsidR="00584E88" w:rsidRDefault="002A5EBA" w:rsidP="002A6348">
      <w:pPr>
        <w:spacing w:line="288" w:lineRule="auto"/>
        <w:ind w:firstLine="708"/>
        <w:jc w:val="both"/>
        <w:rPr>
          <w:lang w:val="de-DE"/>
        </w:rPr>
      </w:pPr>
      <w:r>
        <w:rPr>
          <w:lang w:val="de-DE"/>
        </w:rPr>
        <w:lastRenderedPageBreak/>
        <w:t xml:space="preserve">Aufgrund der Vielfalt der Übersetzungsoptionen </w:t>
      </w:r>
      <w:r w:rsidR="00CF3D26">
        <w:rPr>
          <w:lang w:val="de-DE"/>
        </w:rPr>
        <w:t>ergeben sich Rahmenbedingungen, die zum Einen im biblischen Text selbst und zum Anderen in der Wahrnehmung und Akzeptan</w:t>
      </w:r>
      <w:r w:rsidR="00232E11">
        <w:rPr>
          <w:lang w:val="de-DE"/>
        </w:rPr>
        <w:t>z</w:t>
      </w:r>
      <w:r w:rsidR="00CF3D26">
        <w:rPr>
          <w:lang w:val="de-DE"/>
        </w:rPr>
        <w:t xml:space="preserve"> der globalen Kirche reflektiert sind. Der biblische Text offenbart die Reden, Taten und Auswirkungen der Propheten, Apostel und des </w:t>
      </w:r>
      <w:r w:rsidR="00A614B5">
        <w:rPr>
          <w:lang w:val="de-DE"/>
        </w:rPr>
        <w:t>Christus</w:t>
      </w:r>
      <w:r w:rsidR="00CF3D26">
        <w:rPr>
          <w:lang w:val="de-DE"/>
        </w:rPr>
        <w:t>. Die Anfänge der Kirche werden vorskizziert und dien</w:t>
      </w:r>
      <w:r w:rsidR="0009777E">
        <w:rPr>
          <w:lang w:val="de-DE"/>
        </w:rPr>
        <w:t>t</w:t>
      </w:r>
      <w:r w:rsidR="00CF3D26">
        <w:rPr>
          <w:lang w:val="de-DE"/>
        </w:rPr>
        <w:t>en der Alten Kirche</w:t>
      </w:r>
      <w:r w:rsidR="0009777E">
        <w:rPr>
          <w:lang w:val="de-DE"/>
        </w:rPr>
        <w:t>, wie auch heute</w:t>
      </w:r>
      <w:r w:rsidR="00CF3D26">
        <w:rPr>
          <w:lang w:val="de-DE"/>
        </w:rPr>
        <w:t xml:space="preserve"> als Richtschnur gegen Synkretismus und Sektiererei. </w:t>
      </w:r>
      <w:r w:rsidR="00A614B5">
        <w:rPr>
          <w:lang w:val="de-DE"/>
        </w:rPr>
        <w:t xml:space="preserve">Dieser inner-biblische autoritative Anspruch (Pache 1967:74-75) </w:t>
      </w:r>
      <w:r w:rsidR="00B66C11">
        <w:rPr>
          <w:lang w:val="de-DE"/>
        </w:rPr>
        <w:t>verlangt nach einem systematischen Zugang zum kommunikativen Inhalt</w:t>
      </w:r>
      <w:r w:rsidR="001D2119">
        <w:rPr>
          <w:lang w:val="de-DE"/>
        </w:rPr>
        <w:t>. Dieser kommunikative Inhalt</w:t>
      </w:r>
      <w:r w:rsidR="00B66C11">
        <w:rPr>
          <w:lang w:val="de-DE"/>
        </w:rPr>
        <w:t xml:space="preserve"> </w:t>
      </w:r>
      <w:r w:rsidR="001D2119">
        <w:rPr>
          <w:lang w:val="de-DE"/>
        </w:rPr>
        <w:t xml:space="preserve">ist nicht in den Worten sondern im </w:t>
      </w:r>
      <w:r w:rsidR="0026764E">
        <w:rPr>
          <w:lang w:val="de-DE"/>
        </w:rPr>
        <w:t xml:space="preserve">Ko- und Kontext der biblischen Inhalte enthalten. Implikaturen, meta-textliche </w:t>
      </w:r>
      <w:r w:rsidR="00D65A09">
        <w:rPr>
          <w:lang w:val="de-DE"/>
        </w:rPr>
        <w:t>und inter-textuelle</w:t>
      </w:r>
      <w:r w:rsidR="00A614B5">
        <w:rPr>
          <w:lang w:val="de-DE"/>
        </w:rPr>
        <w:t xml:space="preserve"> </w:t>
      </w:r>
      <w:r w:rsidR="00D65A09">
        <w:rPr>
          <w:lang w:val="de-DE"/>
        </w:rPr>
        <w:t xml:space="preserve">Informationen ergeben sich aus den biblischen Zusammenhängen. Diese drücken </w:t>
      </w:r>
      <w:r w:rsidR="00D65A09" w:rsidRPr="00D65A09">
        <w:rPr>
          <w:i/>
          <w:lang w:val="de-DE"/>
        </w:rPr>
        <w:t>Prinzipien</w:t>
      </w:r>
      <w:r w:rsidR="00D65A09">
        <w:rPr>
          <w:lang w:val="de-DE"/>
        </w:rPr>
        <w:t xml:space="preserve"> aus, welche als kommunikative Inhalte Zeit und Raum überwinden. </w:t>
      </w:r>
      <w:r w:rsidR="00CF3D26">
        <w:rPr>
          <w:lang w:val="de-DE"/>
        </w:rPr>
        <w:t xml:space="preserve">Die </w:t>
      </w:r>
      <w:r w:rsidR="00CF3D26" w:rsidRPr="00BF09D9">
        <w:rPr>
          <w:i/>
          <w:lang w:val="de-DE"/>
        </w:rPr>
        <w:t>Prinzipien</w:t>
      </w:r>
      <w:r w:rsidR="0009777E">
        <w:rPr>
          <w:lang w:val="de-DE"/>
        </w:rPr>
        <w:t>,</w:t>
      </w:r>
      <w:r w:rsidR="00CF3D26">
        <w:rPr>
          <w:lang w:val="de-DE"/>
        </w:rPr>
        <w:t xml:space="preserve"> die sich aus den Reden, Predigten</w:t>
      </w:r>
      <w:r w:rsidR="00A56686">
        <w:rPr>
          <w:lang w:val="de-DE"/>
        </w:rPr>
        <w:t xml:space="preserve"> und</w:t>
      </w:r>
      <w:r w:rsidR="00CF3D26">
        <w:rPr>
          <w:lang w:val="de-DE"/>
        </w:rPr>
        <w:t xml:space="preserve"> Gleichnissen von Jesus </w:t>
      </w:r>
      <w:r w:rsidR="00A56686">
        <w:rPr>
          <w:lang w:val="de-DE"/>
        </w:rPr>
        <w:t xml:space="preserve">ableiten lassen erlangen in der </w:t>
      </w:r>
      <w:r w:rsidR="00D65A09">
        <w:rPr>
          <w:lang w:val="de-DE"/>
        </w:rPr>
        <w:t xml:space="preserve">globalen </w:t>
      </w:r>
      <w:r w:rsidR="00A56686">
        <w:rPr>
          <w:lang w:val="de-DE"/>
        </w:rPr>
        <w:t>Kirche Allgemeingültigkeit. Das Erlösungswerk selbst wird auf den Kern „Glaube an Jesus de</w:t>
      </w:r>
      <w:r w:rsidR="00E60906">
        <w:rPr>
          <w:lang w:val="de-DE"/>
        </w:rPr>
        <w:t>n Herrn“ (Apg 16:31) reduziert.</w:t>
      </w:r>
      <w:r w:rsidR="00954D48">
        <w:rPr>
          <w:lang w:val="de-DE"/>
        </w:rPr>
        <w:t xml:space="preserve"> Eine </w:t>
      </w:r>
      <w:r w:rsidR="00954D48" w:rsidRPr="00DF4A74">
        <w:rPr>
          <w:i/>
          <w:lang w:val="de-DE"/>
        </w:rPr>
        <w:t>Hermeneutik der Prinzipien</w:t>
      </w:r>
      <w:r w:rsidR="00954D48">
        <w:rPr>
          <w:lang w:val="de-DE"/>
        </w:rPr>
        <w:t xml:space="preserve"> vermittelt diese meta-textlichen Ansprüche</w:t>
      </w:r>
      <w:r w:rsidR="002A6348">
        <w:rPr>
          <w:lang w:val="de-DE"/>
        </w:rPr>
        <w:t>, die auf</w:t>
      </w:r>
      <w:r w:rsidR="00954D48">
        <w:rPr>
          <w:lang w:val="de-DE"/>
        </w:rPr>
        <w:t xml:space="preserve"> </w:t>
      </w:r>
      <w:r w:rsidR="002A6348">
        <w:rPr>
          <w:lang w:val="de-DE"/>
        </w:rPr>
        <w:t>göttlichen Ursprung zurückgeführt werden,</w:t>
      </w:r>
      <w:r w:rsidR="00954D48">
        <w:rPr>
          <w:lang w:val="de-DE"/>
        </w:rPr>
        <w:t xml:space="preserve"> in der Hebräischen Bibel und im Neuen Test</w:t>
      </w:r>
      <w:r w:rsidR="00DF4A74">
        <w:rPr>
          <w:lang w:val="de-DE"/>
        </w:rPr>
        <w:t>a</w:t>
      </w:r>
      <w:r w:rsidR="00954D48">
        <w:rPr>
          <w:lang w:val="de-DE"/>
        </w:rPr>
        <w:t>ment.</w:t>
      </w:r>
      <w:r w:rsidR="00D65A09">
        <w:rPr>
          <w:lang w:val="de-DE"/>
        </w:rPr>
        <w:t xml:space="preserve"> Die ethischen Rahmenbedingungen zur Interpretation dieser Ansprüche sind </w:t>
      </w:r>
      <w:r w:rsidR="00256677">
        <w:rPr>
          <w:lang w:val="de-DE"/>
        </w:rPr>
        <w:t xml:space="preserve">in der </w:t>
      </w:r>
      <w:r w:rsidR="00256677" w:rsidRPr="00256677">
        <w:rPr>
          <w:i/>
          <w:lang w:val="de-DE"/>
        </w:rPr>
        <w:t>nachlaufenden</w:t>
      </w:r>
      <w:r w:rsidR="00256677">
        <w:rPr>
          <w:lang w:val="de-DE"/>
        </w:rPr>
        <w:t xml:space="preserve"> und </w:t>
      </w:r>
      <w:r w:rsidR="00256677" w:rsidRPr="00256677">
        <w:rPr>
          <w:i/>
          <w:lang w:val="de-DE"/>
        </w:rPr>
        <w:t>vorauseilenden</w:t>
      </w:r>
      <w:r w:rsidR="00256677">
        <w:rPr>
          <w:lang w:val="de-DE"/>
        </w:rPr>
        <w:t xml:space="preserve"> Funktion der Bibelübersetzung beschrieben.</w:t>
      </w:r>
    </w:p>
    <w:p w:rsidR="005A2801" w:rsidRDefault="003E2DEB" w:rsidP="005A2801">
      <w:pPr>
        <w:spacing w:line="288" w:lineRule="auto"/>
        <w:jc w:val="both"/>
        <w:rPr>
          <w:lang w:val="de-DE"/>
        </w:rPr>
      </w:pPr>
      <w:r>
        <w:rPr>
          <w:lang w:val="de-DE"/>
        </w:rPr>
        <w:tab/>
        <w:t xml:space="preserve">Die hier angewendete Vorstellung der Inkarnation kann dadurch kritisiert werden, dass das einmalige stellvertretende Erscheinen in Raum und Zeit relativiert würde, wenn es zu einem immer wieder kehrenden Ereignis transformiert wird. Solches ist auch in modernen theologischen Ansätzen </w:t>
      </w:r>
      <w:r w:rsidR="002A6348">
        <w:rPr>
          <w:lang w:val="de-DE"/>
        </w:rPr>
        <w:t>erkennbar, so die Kritik,</w:t>
      </w:r>
      <w:r>
        <w:rPr>
          <w:lang w:val="de-DE"/>
        </w:rPr>
        <w:t xml:space="preserve"> die damit aber das Erlösungswerk relativieren. Es wird einem solchen Vorwurf entgegen gehalten, das ja gerade mit „den Übersetzungen“ der Alten Kirche der Weg bereits eingeschlagen wurde um Raum- und Zeit zu überwinden</w:t>
      </w:r>
      <w:r w:rsidR="002A6348">
        <w:rPr>
          <w:lang w:val="de-DE"/>
        </w:rPr>
        <w:t>. Diese eschatologische Ausrichtung wird verstanden,</w:t>
      </w:r>
      <w:r>
        <w:rPr>
          <w:lang w:val="de-DE"/>
        </w:rPr>
        <w:t xml:space="preserve"> bis</w:t>
      </w:r>
      <w:r w:rsidR="002A6348">
        <w:rPr>
          <w:lang w:val="de-DE"/>
        </w:rPr>
        <w:t xml:space="preserve"> das</w:t>
      </w:r>
      <w:r>
        <w:rPr>
          <w:lang w:val="de-DE"/>
        </w:rPr>
        <w:t xml:space="preserve"> der Christus wieder käme.</w:t>
      </w:r>
      <w:r w:rsidR="003B663C">
        <w:rPr>
          <w:lang w:val="de-DE"/>
        </w:rPr>
        <w:t xml:space="preserve"> </w:t>
      </w:r>
      <w:r w:rsidR="002A6348">
        <w:rPr>
          <w:lang w:val="de-DE"/>
        </w:rPr>
        <w:t xml:space="preserve">Dieser </w:t>
      </w:r>
      <w:r w:rsidR="003B663C">
        <w:rPr>
          <w:lang w:val="de-DE"/>
        </w:rPr>
        <w:t xml:space="preserve">„Übersetzungs-“ Auftrag </w:t>
      </w:r>
      <w:r w:rsidR="002A6348">
        <w:rPr>
          <w:lang w:val="de-DE"/>
        </w:rPr>
        <w:t xml:space="preserve">ist </w:t>
      </w:r>
      <w:r w:rsidR="003B663C">
        <w:rPr>
          <w:lang w:val="de-DE"/>
        </w:rPr>
        <w:t xml:space="preserve">als missiologisches Gebot der Stunde aus den Entwicklungen um die göttliche Offenbarung abzuleiten. </w:t>
      </w:r>
      <w:r w:rsidR="002A6348">
        <w:rPr>
          <w:lang w:val="de-DE"/>
        </w:rPr>
        <w:t>Eingeleitet wird die Expansion vom lokalen auf den globalen Fokus</w:t>
      </w:r>
      <w:r w:rsidR="005A2801">
        <w:rPr>
          <w:lang w:val="de-DE"/>
        </w:rPr>
        <w:t xml:space="preserve"> des Heilsangebotes</w:t>
      </w:r>
      <w:r w:rsidR="002A6348">
        <w:rPr>
          <w:lang w:val="de-DE"/>
        </w:rPr>
        <w:t xml:space="preserve"> durch</w:t>
      </w:r>
      <w:r w:rsidR="005A2801">
        <w:rPr>
          <w:lang w:val="de-DE"/>
        </w:rPr>
        <w:t xml:space="preserve"> Jesus von Nazareth in der</w:t>
      </w:r>
      <w:r w:rsidR="007D43EA">
        <w:rPr>
          <w:lang w:val="de-DE"/>
        </w:rPr>
        <w:t xml:space="preserve"> Hinwendung an </w:t>
      </w:r>
    </w:p>
    <w:p w:rsidR="005A2801" w:rsidRDefault="005A2801" w:rsidP="005A2801">
      <w:pPr>
        <w:pStyle w:val="Listenabsatz"/>
        <w:numPr>
          <w:ilvl w:val="0"/>
          <w:numId w:val="32"/>
        </w:numPr>
        <w:spacing w:line="288" w:lineRule="auto"/>
        <w:jc w:val="both"/>
        <w:rPr>
          <w:lang w:val="de-DE"/>
        </w:rPr>
      </w:pPr>
      <w:r w:rsidRPr="005A2801">
        <w:rPr>
          <w:lang w:val="de-DE"/>
        </w:rPr>
        <w:t xml:space="preserve">den Vorhof der Heiden im Tempel (Mat 21:12-15), </w:t>
      </w:r>
    </w:p>
    <w:p w:rsidR="005A2801" w:rsidRPr="005A2801" w:rsidRDefault="007D43EA" w:rsidP="005A2801">
      <w:pPr>
        <w:pStyle w:val="Listenabsatz"/>
        <w:numPr>
          <w:ilvl w:val="0"/>
          <w:numId w:val="32"/>
        </w:numPr>
        <w:spacing w:line="288" w:lineRule="auto"/>
        <w:jc w:val="both"/>
        <w:rPr>
          <w:lang w:val="de-DE"/>
        </w:rPr>
      </w:pPr>
      <w:r w:rsidRPr="005A2801">
        <w:rPr>
          <w:lang w:val="de-DE"/>
        </w:rPr>
        <w:t xml:space="preserve">die nicht-jüdische Dekapolis (Mar 7:31), </w:t>
      </w:r>
    </w:p>
    <w:p w:rsidR="005A2801" w:rsidRPr="005A2801" w:rsidRDefault="007D43EA" w:rsidP="005A2801">
      <w:pPr>
        <w:pStyle w:val="Listenabsatz"/>
        <w:numPr>
          <w:ilvl w:val="0"/>
          <w:numId w:val="32"/>
        </w:numPr>
        <w:spacing w:line="288" w:lineRule="auto"/>
        <w:jc w:val="both"/>
        <w:rPr>
          <w:lang w:val="de-DE"/>
        </w:rPr>
      </w:pPr>
      <w:r w:rsidRPr="005A2801">
        <w:rPr>
          <w:lang w:val="de-DE"/>
        </w:rPr>
        <w:t>die Samariter (Joh 4:4)</w:t>
      </w:r>
      <w:r w:rsidR="005A2801" w:rsidRPr="005A2801">
        <w:rPr>
          <w:lang w:val="de-DE"/>
        </w:rPr>
        <w:t>,</w:t>
      </w:r>
      <w:r w:rsidR="005A2801">
        <w:rPr>
          <w:lang w:val="de-DE"/>
        </w:rPr>
        <w:t xml:space="preserve"> </w:t>
      </w:r>
      <w:r w:rsidR="00D63D39" w:rsidRPr="005A2801">
        <w:rPr>
          <w:lang w:val="de-DE"/>
        </w:rPr>
        <w:t>so</w:t>
      </w:r>
      <w:r w:rsidR="005A2801" w:rsidRPr="005A2801">
        <w:rPr>
          <w:lang w:val="de-DE"/>
        </w:rPr>
        <w:t>wie</w:t>
      </w:r>
    </w:p>
    <w:p w:rsidR="005A2801" w:rsidRPr="005A2801" w:rsidRDefault="005A2801" w:rsidP="005A2801">
      <w:pPr>
        <w:pStyle w:val="Listenabsatz"/>
        <w:numPr>
          <w:ilvl w:val="0"/>
          <w:numId w:val="32"/>
        </w:numPr>
        <w:spacing w:line="288" w:lineRule="auto"/>
        <w:jc w:val="both"/>
        <w:rPr>
          <w:lang w:val="de-DE"/>
        </w:rPr>
      </w:pPr>
      <w:r w:rsidRPr="005A2801">
        <w:rPr>
          <w:lang w:val="de-DE"/>
        </w:rPr>
        <w:t xml:space="preserve">einer generellen </w:t>
      </w:r>
      <w:r w:rsidR="00D63D39" w:rsidRPr="005A2801">
        <w:rPr>
          <w:lang w:val="de-DE"/>
        </w:rPr>
        <w:t>globale</w:t>
      </w:r>
      <w:r w:rsidRPr="005A2801">
        <w:rPr>
          <w:lang w:val="de-DE"/>
        </w:rPr>
        <w:t>n</w:t>
      </w:r>
      <w:r w:rsidR="00D63D39" w:rsidRPr="005A2801">
        <w:rPr>
          <w:lang w:val="de-DE"/>
        </w:rPr>
        <w:t xml:space="preserve"> Ausrichtung (Mar 16:15; Mat 28:18-20)</w:t>
      </w:r>
      <w:r w:rsidRPr="005A2801">
        <w:rPr>
          <w:lang w:val="de-DE"/>
        </w:rPr>
        <w:t>.</w:t>
      </w:r>
    </w:p>
    <w:p w:rsidR="003E2DEB" w:rsidRDefault="005A2801" w:rsidP="004A5C84">
      <w:pPr>
        <w:spacing w:line="288" w:lineRule="auto"/>
        <w:jc w:val="both"/>
        <w:rPr>
          <w:lang w:val="de-DE"/>
        </w:rPr>
      </w:pPr>
      <w:r>
        <w:rPr>
          <w:lang w:val="de-DE"/>
        </w:rPr>
        <w:t xml:space="preserve">Die </w:t>
      </w:r>
      <w:r w:rsidR="00D63D39">
        <w:rPr>
          <w:lang w:val="de-DE"/>
        </w:rPr>
        <w:t xml:space="preserve">Übertragung </w:t>
      </w:r>
      <w:r>
        <w:rPr>
          <w:lang w:val="de-DE"/>
        </w:rPr>
        <w:t>des Lebens und Wirkens des Jesus von Nazareth</w:t>
      </w:r>
      <w:r w:rsidR="004A5C84">
        <w:rPr>
          <w:lang w:val="de-DE"/>
        </w:rPr>
        <w:t xml:space="preserve"> und die Geschichte der ersten Gemeinden </w:t>
      </w:r>
      <w:r w:rsidR="00D63D39">
        <w:rPr>
          <w:lang w:val="de-DE"/>
        </w:rPr>
        <w:t xml:space="preserve">in die Idiome dieser Menschheit </w:t>
      </w:r>
      <w:r w:rsidR="004A5C84">
        <w:rPr>
          <w:lang w:val="de-DE"/>
        </w:rPr>
        <w:t>reflektiert die Geschichte der Bibelübersetzung</w:t>
      </w:r>
      <w:r w:rsidR="00D63D39">
        <w:rPr>
          <w:lang w:val="de-DE"/>
        </w:rPr>
        <w:t>.</w:t>
      </w:r>
      <w:r w:rsidR="00490FB7">
        <w:rPr>
          <w:lang w:val="de-DE"/>
        </w:rPr>
        <w:t xml:space="preserve"> </w:t>
      </w:r>
      <w:r w:rsidR="004A5C84">
        <w:rPr>
          <w:lang w:val="de-DE"/>
        </w:rPr>
        <w:t xml:space="preserve">Solches im </w:t>
      </w:r>
      <w:r w:rsidR="00490FB7">
        <w:rPr>
          <w:lang w:val="de-DE"/>
        </w:rPr>
        <w:t>Besonder</w:t>
      </w:r>
      <w:r w:rsidR="004A5C84">
        <w:rPr>
          <w:lang w:val="de-DE"/>
        </w:rPr>
        <w:t>en</w:t>
      </w:r>
      <w:r w:rsidR="00490FB7">
        <w:rPr>
          <w:lang w:val="de-DE"/>
        </w:rPr>
        <w:t>, da es sich um biographische Einzelheiten zur Person des Christus und dem Werden der Urkirche handelt. Anders wäre es</w:t>
      </w:r>
      <w:r w:rsidR="004A5C84">
        <w:rPr>
          <w:lang w:val="de-DE"/>
        </w:rPr>
        <w:t>,</w:t>
      </w:r>
      <w:r w:rsidR="00490FB7">
        <w:rPr>
          <w:lang w:val="de-DE"/>
        </w:rPr>
        <w:t xml:space="preserve"> wenn es sich </w:t>
      </w:r>
      <w:r w:rsidR="004A5C84">
        <w:rPr>
          <w:lang w:val="de-DE"/>
        </w:rPr>
        <w:t xml:space="preserve">anstelle der „glokalen“ Ausrichtung </w:t>
      </w:r>
      <w:r w:rsidR="00490FB7">
        <w:rPr>
          <w:lang w:val="de-DE"/>
        </w:rPr>
        <w:t>allein um einen göttlichen Gesetzeskodex oder Regelkatalog handeln würde</w:t>
      </w:r>
      <w:r w:rsidR="004A5C84">
        <w:rPr>
          <w:lang w:val="de-DE"/>
        </w:rPr>
        <w:t>,</w:t>
      </w:r>
      <w:r w:rsidR="00490FB7">
        <w:rPr>
          <w:lang w:val="de-DE"/>
        </w:rPr>
        <w:t xml:space="preserve"> der an eine bestimmte Gruppe gerichtet </w:t>
      </w:r>
      <w:r w:rsidR="004A5C84">
        <w:rPr>
          <w:lang w:val="de-DE"/>
        </w:rPr>
        <w:t>wäre (z. B. religiöse Sondergemeinschaften)</w:t>
      </w:r>
      <w:r w:rsidR="00490FB7">
        <w:rPr>
          <w:lang w:val="de-DE"/>
        </w:rPr>
        <w:t xml:space="preserve">. </w:t>
      </w:r>
    </w:p>
    <w:p w:rsidR="003E2DEB" w:rsidRDefault="003E2DEB" w:rsidP="004B3BE7">
      <w:pPr>
        <w:spacing w:line="288" w:lineRule="auto"/>
        <w:ind w:firstLine="708"/>
        <w:jc w:val="both"/>
        <w:rPr>
          <w:lang w:val="de-DE"/>
        </w:rPr>
      </w:pPr>
      <w:r>
        <w:rPr>
          <w:lang w:val="de-DE"/>
        </w:rPr>
        <w:t>Ein</w:t>
      </w:r>
      <w:r w:rsidR="00DF4A74">
        <w:rPr>
          <w:lang w:val="de-DE"/>
        </w:rPr>
        <w:t>e</w:t>
      </w:r>
      <w:r>
        <w:rPr>
          <w:lang w:val="de-DE"/>
        </w:rPr>
        <w:t xml:space="preserve"> weitere</w:t>
      </w:r>
      <w:r w:rsidR="00DF4A74">
        <w:rPr>
          <w:lang w:val="de-DE"/>
        </w:rPr>
        <w:t xml:space="preserve"> Kritik</w:t>
      </w:r>
      <w:r>
        <w:rPr>
          <w:lang w:val="de-DE"/>
        </w:rPr>
        <w:t xml:space="preserve"> </w:t>
      </w:r>
      <w:r w:rsidR="00DF4A74">
        <w:rPr>
          <w:lang w:val="de-DE"/>
        </w:rPr>
        <w:t>sei hier genannt. Sie</w:t>
      </w:r>
      <w:r w:rsidR="00D214BA">
        <w:rPr>
          <w:lang w:val="de-DE"/>
        </w:rPr>
        <w:t xml:space="preserve"> kommt von Vertretern, die </w:t>
      </w:r>
      <w:r w:rsidRPr="00D214BA">
        <w:rPr>
          <w:i/>
          <w:lang w:val="de-DE"/>
        </w:rPr>
        <w:t>nur</w:t>
      </w:r>
      <w:r>
        <w:rPr>
          <w:lang w:val="de-DE"/>
        </w:rPr>
        <w:t xml:space="preserve"> in der wörtlich-philologischen Übertragung des Grundtextes die Möglichkeit </w:t>
      </w:r>
      <w:r w:rsidR="00D214BA">
        <w:rPr>
          <w:lang w:val="de-DE"/>
        </w:rPr>
        <w:t xml:space="preserve">sehen </w:t>
      </w:r>
      <w:r>
        <w:rPr>
          <w:lang w:val="de-DE"/>
        </w:rPr>
        <w:t xml:space="preserve">dem </w:t>
      </w:r>
      <w:r w:rsidR="00DF4A74" w:rsidRPr="00DF4A74">
        <w:rPr>
          <w:i/>
          <w:lang w:val="de-DE"/>
        </w:rPr>
        <w:t>statischen</w:t>
      </w:r>
      <w:r w:rsidR="00DF4A74">
        <w:rPr>
          <w:lang w:val="de-DE"/>
        </w:rPr>
        <w:t xml:space="preserve"> und </w:t>
      </w:r>
      <w:r w:rsidRPr="00DF4A74">
        <w:rPr>
          <w:i/>
          <w:lang w:val="de-DE"/>
        </w:rPr>
        <w:t>einmaligen</w:t>
      </w:r>
      <w:r w:rsidR="00991C99">
        <w:rPr>
          <w:lang w:val="de-DE"/>
        </w:rPr>
        <w:t xml:space="preserve"> inkarnatorischen Geschehen gerecht zu werden. In der Weitergabe des Grundtextes </w:t>
      </w:r>
      <w:r w:rsidR="008A4347">
        <w:rPr>
          <w:lang w:val="de-DE"/>
        </w:rPr>
        <w:t xml:space="preserve">würde die Einheit der globalen Kirche durch die Sammlung lokaler Gemeinden um den einenden inspirierten Bibeltext gewährleistet. Voraussetzung </w:t>
      </w:r>
      <w:r w:rsidR="00D214BA">
        <w:rPr>
          <w:lang w:val="de-DE"/>
        </w:rPr>
        <w:t>hierzu ist die Annahme, dass die biblischen Inhalte</w:t>
      </w:r>
      <w:r w:rsidR="008A4347">
        <w:rPr>
          <w:lang w:val="de-DE"/>
        </w:rPr>
        <w:t xml:space="preserve"> </w:t>
      </w:r>
      <w:r w:rsidR="00991C99">
        <w:rPr>
          <w:lang w:val="de-DE"/>
        </w:rPr>
        <w:t>in möglichst unveränderter und global gleicher konkordanter Weise</w:t>
      </w:r>
      <w:r w:rsidR="00D214BA">
        <w:rPr>
          <w:lang w:val="de-DE"/>
        </w:rPr>
        <w:t xml:space="preserve"> weiter</w:t>
      </w:r>
      <w:r w:rsidR="00D214BA">
        <w:rPr>
          <w:lang w:val="de-DE"/>
        </w:rPr>
        <w:lastRenderedPageBreak/>
        <w:t>gegeben werden</w:t>
      </w:r>
      <w:r w:rsidR="008A4347">
        <w:rPr>
          <w:lang w:val="de-DE"/>
        </w:rPr>
        <w:t>.</w:t>
      </w:r>
      <w:r w:rsidR="00991C99">
        <w:rPr>
          <w:lang w:val="de-DE"/>
        </w:rPr>
        <w:t xml:space="preserve"> </w:t>
      </w:r>
      <w:r w:rsidR="00D214BA">
        <w:rPr>
          <w:lang w:val="de-DE"/>
        </w:rPr>
        <w:t xml:space="preserve">Übersetzung wäre letztendlich nur als Interlinearisierung möglich. </w:t>
      </w:r>
      <w:r w:rsidR="00991C99">
        <w:rPr>
          <w:lang w:val="de-DE"/>
        </w:rPr>
        <w:t>Diesem Argument ist entgegen zu halten, da</w:t>
      </w:r>
      <w:r w:rsidR="008A4347">
        <w:rPr>
          <w:lang w:val="de-DE"/>
        </w:rPr>
        <w:t>s</w:t>
      </w:r>
      <w:r w:rsidR="00991C99">
        <w:rPr>
          <w:lang w:val="de-DE"/>
        </w:rPr>
        <w:t>s Inspiration in dieser Vorstellung auf Reproduktion und einem stati</w:t>
      </w:r>
      <w:r w:rsidR="00190743">
        <w:rPr>
          <w:lang w:val="de-DE"/>
        </w:rPr>
        <w:t>schen Verständnis</w:t>
      </w:r>
      <w:r w:rsidR="00991C99">
        <w:rPr>
          <w:lang w:val="de-DE"/>
        </w:rPr>
        <w:t xml:space="preserve"> reduziert wird.</w:t>
      </w:r>
      <w:r w:rsidR="00677B68">
        <w:rPr>
          <w:lang w:val="de-DE"/>
        </w:rPr>
        <w:t xml:space="preserve"> </w:t>
      </w:r>
      <w:r w:rsidR="00455A6C">
        <w:rPr>
          <w:lang w:val="de-DE"/>
        </w:rPr>
        <w:t>Dem müsste ein einmaliger göttlicher Text zugrunde liegen, dessen Wirkung textimmanent wäre. In so einem Fall würde in dem materiellen Text</w:t>
      </w:r>
      <w:r w:rsidR="00D214BA">
        <w:rPr>
          <w:lang w:val="de-DE"/>
        </w:rPr>
        <w:t xml:space="preserve"> selbst</w:t>
      </w:r>
      <w:r w:rsidR="00455A6C">
        <w:rPr>
          <w:lang w:val="de-DE"/>
        </w:rPr>
        <w:t xml:space="preserve"> ein göttlicher Wert enthalten sein.</w:t>
      </w:r>
      <w:bookmarkStart w:id="17" w:name="_Ref378687790"/>
      <w:r w:rsidR="00455A6C">
        <w:rPr>
          <w:rStyle w:val="Funotenzeichen"/>
          <w:lang w:val="de-DE"/>
        </w:rPr>
        <w:footnoteReference w:id="66"/>
      </w:r>
      <w:bookmarkEnd w:id="17"/>
      <w:r w:rsidR="00455A6C">
        <w:rPr>
          <w:lang w:val="de-DE"/>
        </w:rPr>
        <w:t xml:space="preserve"> Demgegenüber </w:t>
      </w:r>
      <w:r w:rsidR="008058F1">
        <w:rPr>
          <w:lang w:val="de-DE"/>
        </w:rPr>
        <w:t>zeigen</w:t>
      </w:r>
      <w:r w:rsidR="00677B68">
        <w:rPr>
          <w:lang w:val="de-DE"/>
        </w:rPr>
        <w:t xml:space="preserve"> die mündlichen Überlieferungen und Augenzeugenbericht zum Leben des Jesus von Nazareth</w:t>
      </w:r>
      <w:r w:rsidR="00991C99">
        <w:rPr>
          <w:lang w:val="de-DE"/>
        </w:rPr>
        <w:t xml:space="preserve"> </w:t>
      </w:r>
      <w:r w:rsidR="00677B68">
        <w:rPr>
          <w:lang w:val="de-DE"/>
        </w:rPr>
        <w:t>verschiedene Blickwinkel</w:t>
      </w:r>
      <w:r w:rsidR="008058F1">
        <w:rPr>
          <w:lang w:val="de-DE"/>
        </w:rPr>
        <w:t>. I</w:t>
      </w:r>
      <w:r w:rsidR="00677B68">
        <w:rPr>
          <w:lang w:val="de-DE"/>
        </w:rPr>
        <w:t xml:space="preserve">m Fall des Lukasevangeliums </w:t>
      </w:r>
      <w:r w:rsidR="008058F1">
        <w:rPr>
          <w:lang w:val="de-DE"/>
        </w:rPr>
        <w:t xml:space="preserve">handelt es sich um eine interpretierte </w:t>
      </w:r>
      <w:r w:rsidR="00677B68">
        <w:rPr>
          <w:lang w:val="de-DE"/>
        </w:rPr>
        <w:t>Sammlung von Aussagen (L</w:t>
      </w:r>
      <w:r w:rsidR="00DF4A74">
        <w:rPr>
          <w:lang w:val="de-DE"/>
        </w:rPr>
        <w:t>u</w:t>
      </w:r>
      <w:r w:rsidR="00677B68">
        <w:rPr>
          <w:lang w:val="de-DE"/>
        </w:rPr>
        <w:t xml:space="preserve">k 1:1-4). </w:t>
      </w:r>
      <w:r w:rsidR="008058F1">
        <w:rPr>
          <w:lang w:val="de-DE"/>
        </w:rPr>
        <w:t>Dies wird noch ergänzt durch Pseudepigraphen, Apokryphen und deuterokanonischen Schriften, die teilweise kanonisch sind, teilweise der Lehre dienen, jedoch in allen Fällen die Umwelt um die Zeitenwende</w:t>
      </w:r>
      <w:r w:rsidR="00330B8C">
        <w:rPr>
          <w:lang w:val="de-DE"/>
        </w:rPr>
        <w:t xml:space="preserve"> beschreiben</w:t>
      </w:r>
      <w:r w:rsidR="00A17668">
        <w:rPr>
          <w:lang w:val="de-DE"/>
        </w:rPr>
        <w:t>. Solche Schriften ergänzen</w:t>
      </w:r>
      <w:r w:rsidR="00330B8C">
        <w:rPr>
          <w:lang w:val="de-DE"/>
        </w:rPr>
        <w:t xml:space="preserve"> die Erzählungen um Jesus von Nazareth.</w:t>
      </w:r>
      <w:r w:rsidR="00D87451">
        <w:rPr>
          <w:lang w:val="de-DE"/>
        </w:rPr>
        <w:t xml:space="preserve"> </w:t>
      </w:r>
      <w:r w:rsidR="00A17668">
        <w:rPr>
          <w:lang w:val="de-DE"/>
        </w:rPr>
        <w:t>Des Weiteren verweist d</w:t>
      </w:r>
      <w:r w:rsidR="00D87451">
        <w:rPr>
          <w:lang w:val="de-DE"/>
        </w:rPr>
        <w:t xml:space="preserve">ie Entwicklung, Tradierung und Sammlung der </w:t>
      </w:r>
      <w:r w:rsidR="003B663C">
        <w:rPr>
          <w:lang w:val="de-DE"/>
        </w:rPr>
        <w:t>Kanones</w:t>
      </w:r>
      <w:r w:rsidR="00D87451">
        <w:rPr>
          <w:lang w:val="de-DE"/>
        </w:rPr>
        <w:t xml:space="preserve"> in der Kirchengeschichte auf einen dynamischen und kreativen Umgang der Kirche mit dem Begriff „Offenbarung“</w:t>
      </w:r>
      <w:r w:rsidR="000D14EA">
        <w:rPr>
          <w:lang w:val="de-DE"/>
        </w:rPr>
        <w:t xml:space="preserve"> (Clarke 1999:321)</w:t>
      </w:r>
      <w:r w:rsidR="00D87451">
        <w:rPr>
          <w:lang w:val="de-DE"/>
        </w:rPr>
        <w:t>.</w:t>
      </w:r>
      <w:r w:rsidR="000D14EA">
        <w:rPr>
          <w:rStyle w:val="Funotenzeichen"/>
          <w:lang w:val="de-DE"/>
        </w:rPr>
        <w:footnoteReference w:id="67"/>
      </w:r>
      <w:r w:rsidR="00A17668">
        <w:rPr>
          <w:lang w:val="de-DE"/>
        </w:rPr>
        <w:t xml:space="preserve"> Sie muss als „offen“ gewertet werden.</w:t>
      </w:r>
      <w:r w:rsidR="00D87451">
        <w:rPr>
          <w:lang w:val="de-DE"/>
        </w:rPr>
        <w:t xml:space="preserve"> </w:t>
      </w:r>
      <w:r w:rsidR="00A17668">
        <w:rPr>
          <w:lang w:val="de-DE"/>
        </w:rPr>
        <w:t>Das bedeutet nicht da</w:t>
      </w:r>
      <w:r w:rsidR="00E5641E">
        <w:rPr>
          <w:lang w:val="de-DE"/>
        </w:rPr>
        <w:t>s</w:t>
      </w:r>
      <w:r w:rsidR="00A17668">
        <w:rPr>
          <w:lang w:val="de-DE"/>
        </w:rPr>
        <w:t>s sie erweiterbar wäre, aber da</w:t>
      </w:r>
      <w:r w:rsidR="00E5641E">
        <w:rPr>
          <w:lang w:val="de-DE"/>
        </w:rPr>
        <w:t>s</w:t>
      </w:r>
      <w:r w:rsidR="00A17668">
        <w:rPr>
          <w:lang w:val="de-DE"/>
        </w:rPr>
        <w:t xml:space="preserve">s sie im Rahmen unterschiedlicher Übersetzungstraditionen auf unterschiedliche </w:t>
      </w:r>
      <w:r w:rsidR="00E5641E">
        <w:rPr>
          <w:lang w:val="de-DE"/>
        </w:rPr>
        <w:t>Textvorlagen</w:t>
      </w:r>
      <w:r w:rsidR="00A17668">
        <w:rPr>
          <w:lang w:val="de-DE"/>
        </w:rPr>
        <w:t xml:space="preserve"> aufbaut. </w:t>
      </w:r>
      <w:r w:rsidR="00D87451">
        <w:rPr>
          <w:lang w:val="de-DE"/>
        </w:rPr>
        <w:t>Das daraus abgeleitet inkarnatorische Prinzip vermittelt sich in der kreativ-dynamischen Weitergabe der Geschehnisse um die Hebräische Bibel und das Neue Testament in die Idiome und Kulturen der</w:t>
      </w:r>
      <w:r w:rsidR="004B3BE7">
        <w:rPr>
          <w:lang w:val="de-DE"/>
        </w:rPr>
        <w:t>jenigen die sich Angesprochen fühlen</w:t>
      </w:r>
      <w:r w:rsidR="00D87451">
        <w:rPr>
          <w:lang w:val="de-DE"/>
        </w:rPr>
        <w:t>.</w:t>
      </w:r>
    </w:p>
    <w:p w:rsidR="00E60906" w:rsidRDefault="00E60906" w:rsidP="001C7E25">
      <w:pPr>
        <w:spacing w:line="288" w:lineRule="auto"/>
        <w:jc w:val="both"/>
        <w:rPr>
          <w:lang w:val="de-DE"/>
        </w:rPr>
      </w:pPr>
      <w:r>
        <w:rPr>
          <w:lang w:val="de-DE"/>
        </w:rPr>
        <w:tab/>
        <w:t xml:space="preserve">Es bleibt Auftrag der Bibelübersetzung den Sprachgruppen und Mikrokulturen dieser Welt den Zugang zu den </w:t>
      </w:r>
      <w:r w:rsidR="00E5641E">
        <w:rPr>
          <w:lang w:val="de-DE"/>
        </w:rPr>
        <w:t xml:space="preserve">tradierten und darin </w:t>
      </w:r>
      <w:r w:rsidR="008D769D">
        <w:rPr>
          <w:lang w:val="de-DE"/>
        </w:rPr>
        <w:t xml:space="preserve">konservierten </w:t>
      </w:r>
      <w:r>
        <w:rPr>
          <w:lang w:val="de-DE"/>
        </w:rPr>
        <w:t>biblischen Inhalten zu ermöglichen</w:t>
      </w:r>
      <w:r w:rsidR="008D769D">
        <w:rPr>
          <w:lang w:val="de-DE"/>
        </w:rPr>
        <w:t xml:space="preserve"> (Erst- / Neuübersetzungen und Revisionen)</w:t>
      </w:r>
      <w:r>
        <w:rPr>
          <w:lang w:val="de-DE"/>
        </w:rPr>
        <w:t xml:space="preserve">. </w:t>
      </w:r>
      <w:r w:rsidR="00E5641E">
        <w:rPr>
          <w:lang w:val="de-DE"/>
        </w:rPr>
        <w:t>D</w:t>
      </w:r>
      <w:r>
        <w:rPr>
          <w:lang w:val="de-DE"/>
        </w:rPr>
        <w:t xml:space="preserve">as Sprach- und Kultursterben </w:t>
      </w:r>
      <w:r w:rsidR="00E5641E">
        <w:rPr>
          <w:lang w:val="de-DE"/>
        </w:rPr>
        <w:t>wirkt</w:t>
      </w:r>
      <w:r w:rsidR="00724850">
        <w:rPr>
          <w:lang w:val="de-DE"/>
        </w:rPr>
        <w:t>,</w:t>
      </w:r>
      <w:r w:rsidR="00E5641E">
        <w:rPr>
          <w:lang w:val="de-DE"/>
        </w:rPr>
        <w:t xml:space="preserve"> </w:t>
      </w:r>
      <w:r>
        <w:rPr>
          <w:lang w:val="de-DE"/>
        </w:rPr>
        <w:t>aufgrund zunehmenden Einflusses von Verkehrs- und Nationalsprachen</w:t>
      </w:r>
      <w:r w:rsidR="00724850">
        <w:rPr>
          <w:lang w:val="de-DE"/>
        </w:rPr>
        <w:t>,</w:t>
      </w:r>
      <w:r>
        <w:rPr>
          <w:lang w:val="de-DE"/>
        </w:rPr>
        <w:t xml:space="preserve"> im Rahmen der medialen Vernetzung auf den ersten Blick hilfestellend. Bei näherem Hinsehen </w:t>
      </w:r>
      <w:r w:rsidR="004B3BE7">
        <w:rPr>
          <w:lang w:val="de-DE"/>
        </w:rPr>
        <w:t xml:space="preserve">jedoch </w:t>
      </w:r>
      <w:r w:rsidR="00724850">
        <w:rPr>
          <w:lang w:val="de-DE"/>
        </w:rPr>
        <w:t>nötigt</w:t>
      </w:r>
      <w:r>
        <w:rPr>
          <w:lang w:val="de-DE"/>
        </w:rPr>
        <w:t xml:space="preserve"> die Bi- und Multilingualität in Minderheitenkontexten starke soziale Einschränkungen</w:t>
      </w:r>
      <w:r w:rsidR="008D769D">
        <w:rPr>
          <w:lang w:val="de-DE"/>
        </w:rPr>
        <w:t xml:space="preserve"> von Völkern und Individuen ab.</w:t>
      </w:r>
      <w:r w:rsidR="001C7E25">
        <w:rPr>
          <w:lang w:val="de-DE"/>
        </w:rPr>
        <w:t xml:space="preserve"> Meist wird die Muttersprache auf den Alltag verlegt und so nicht als Bildungs- oder Verkehrssprache entwickelt. </w:t>
      </w:r>
      <w:r w:rsidR="008D769D">
        <w:rPr>
          <w:lang w:val="de-DE"/>
        </w:rPr>
        <w:t xml:space="preserve"> </w:t>
      </w:r>
      <w:r w:rsidR="00DF4A74">
        <w:rPr>
          <w:lang w:val="de-DE"/>
        </w:rPr>
        <w:t xml:space="preserve">In diesem Fall verringert sich </w:t>
      </w:r>
      <w:r w:rsidR="008D769D">
        <w:rPr>
          <w:lang w:val="de-DE"/>
        </w:rPr>
        <w:t xml:space="preserve">die kulturelle Vielfalt der Menschheit. </w:t>
      </w:r>
      <w:r w:rsidR="001C7E25">
        <w:rPr>
          <w:lang w:val="de-DE"/>
        </w:rPr>
        <w:t>Bibelübersetzung trägt im Rahmen der Völkerentwicklungen dazu bei</w:t>
      </w:r>
      <w:r w:rsidR="00D92BED">
        <w:rPr>
          <w:lang w:val="de-DE"/>
        </w:rPr>
        <w:t xml:space="preserve"> neue </w:t>
      </w:r>
      <w:r w:rsidR="001C7E25">
        <w:rPr>
          <w:lang w:val="de-DE"/>
        </w:rPr>
        <w:t xml:space="preserve">christliche </w:t>
      </w:r>
      <w:r w:rsidR="00D92BED">
        <w:rPr>
          <w:lang w:val="de-DE"/>
        </w:rPr>
        <w:t>Glaubens- und Nachfolgegemeinschaften in Form von Kirche und Gemeinde</w:t>
      </w:r>
      <w:r w:rsidR="001C7E25">
        <w:rPr>
          <w:lang w:val="de-DE"/>
        </w:rPr>
        <w:t xml:space="preserve"> zu generieren</w:t>
      </w:r>
      <w:r w:rsidR="00D92BED">
        <w:rPr>
          <w:lang w:val="de-DE"/>
        </w:rPr>
        <w:t xml:space="preserve">. Diese </w:t>
      </w:r>
      <w:r w:rsidR="001C7E25">
        <w:rPr>
          <w:lang w:val="de-DE"/>
        </w:rPr>
        <w:t xml:space="preserve">wiederum fördern die </w:t>
      </w:r>
      <w:r w:rsidR="00D92BED">
        <w:rPr>
          <w:lang w:val="de-DE"/>
        </w:rPr>
        <w:t>dynamische und kreative Vielfalt</w:t>
      </w:r>
      <w:r w:rsidR="001C7E25">
        <w:rPr>
          <w:lang w:val="de-DE"/>
        </w:rPr>
        <w:t xml:space="preserve">, welche </w:t>
      </w:r>
      <w:r w:rsidR="00D92BED">
        <w:rPr>
          <w:lang w:val="de-DE"/>
        </w:rPr>
        <w:t>die Pluralität der weltweiten menschlichen Gemeinschaft wieder</w:t>
      </w:r>
      <w:r w:rsidR="001C7E25">
        <w:rPr>
          <w:lang w:val="de-DE"/>
        </w:rPr>
        <w:t>spiegelt</w:t>
      </w:r>
      <w:r w:rsidR="00D92BED">
        <w:rPr>
          <w:lang w:val="de-DE"/>
        </w:rPr>
        <w:t xml:space="preserve">. Die </w:t>
      </w:r>
      <w:r w:rsidR="001C7E25">
        <w:rPr>
          <w:lang w:val="de-DE"/>
        </w:rPr>
        <w:t xml:space="preserve">unterschiedlichen </w:t>
      </w:r>
      <w:r w:rsidR="00D92BED">
        <w:rPr>
          <w:lang w:val="de-DE"/>
        </w:rPr>
        <w:t>Kanones des biblischen Textes bilden diese Pluralität ab.</w:t>
      </w:r>
    </w:p>
    <w:p w:rsidR="0054282F" w:rsidRDefault="00D92BED" w:rsidP="00485B6E">
      <w:pPr>
        <w:pStyle w:val="berschrift1"/>
        <w:jc w:val="both"/>
        <w:rPr>
          <w:lang w:val="de-DE"/>
        </w:rPr>
      </w:pPr>
      <w:r>
        <w:rPr>
          <w:lang w:val="de-DE"/>
        </w:rPr>
        <w:lastRenderedPageBreak/>
        <w:t>Inspiration</w:t>
      </w:r>
      <w:r w:rsidR="00E87EFD">
        <w:rPr>
          <w:lang w:val="de-DE"/>
        </w:rPr>
        <w:t xml:space="preserve"> </w:t>
      </w:r>
      <w:r w:rsidR="00B92429">
        <w:rPr>
          <w:lang w:val="de-DE"/>
        </w:rPr>
        <w:t>- Heilige Texte</w:t>
      </w:r>
    </w:p>
    <w:p w:rsidR="009217EF" w:rsidRDefault="00BE5E22" w:rsidP="002D0CAF">
      <w:pPr>
        <w:spacing w:line="288" w:lineRule="auto"/>
        <w:jc w:val="both"/>
        <w:rPr>
          <w:lang w:val="de-DE"/>
        </w:rPr>
      </w:pPr>
      <w:r>
        <w:rPr>
          <w:lang w:val="de-DE"/>
        </w:rPr>
        <w:t xml:space="preserve">Es wurde oben schon darauf verwiesen, dass gerade in der Bibelübersetzung Inspiration nicht als ein vermittelbares Gut empfunden wird. Mit anderen Worten, </w:t>
      </w:r>
      <w:r w:rsidR="001C7E25">
        <w:rPr>
          <w:lang w:val="de-DE"/>
        </w:rPr>
        <w:t xml:space="preserve">Inspiration wird nicht als </w:t>
      </w:r>
      <w:r>
        <w:rPr>
          <w:lang w:val="de-DE"/>
        </w:rPr>
        <w:t>textinhärenter Bestandteil</w:t>
      </w:r>
      <w:r w:rsidR="001C7E25">
        <w:rPr>
          <w:lang w:val="de-DE"/>
        </w:rPr>
        <w:t xml:space="preserve"> gedeutet</w:t>
      </w:r>
      <w:r>
        <w:rPr>
          <w:lang w:val="de-DE"/>
        </w:rPr>
        <w:t>, welcher dann in der Übersetzung mit übertragen würde</w:t>
      </w:r>
      <w:r w:rsidR="001C7E25">
        <w:rPr>
          <w:lang w:val="de-DE"/>
        </w:rPr>
        <w:t>. Ein solcher Inhalt</w:t>
      </w:r>
      <w:r w:rsidR="00A1009C">
        <w:rPr>
          <w:lang w:val="de-DE"/>
        </w:rPr>
        <w:t xml:space="preserve">, </w:t>
      </w:r>
      <w:r w:rsidR="002D0CAF">
        <w:rPr>
          <w:lang w:val="de-DE"/>
        </w:rPr>
        <w:t xml:space="preserve">ist </w:t>
      </w:r>
      <w:r w:rsidR="00A1009C">
        <w:rPr>
          <w:lang w:val="de-DE"/>
        </w:rPr>
        <w:t>kommunikativ nicht zu erfassen</w:t>
      </w:r>
      <w:r>
        <w:rPr>
          <w:lang w:val="de-DE"/>
        </w:rPr>
        <w:t>. Solch eine Vorstellung wäre nur mittels eine</w:t>
      </w:r>
      <w:r w:rsidR="00A1009C">
        <w:rPr>
          <w:lang w:val="de-DE"/>
        </w:rPr>
        <w:t>s</w:t>
      </w:r>
      <w:r>
        <w:rPr>
          <w:lang w:val="de-DE"/>
        </w:rPr>
        <w:t xml:space="preserve"> mythische</w:t>
      </w:r>
      <w:r w:rsidR="00A1009C">
        <w:rPr>
          <w:lang w:val="de-DE"/>
        </w:rPr>
        <w:t>n</w:t>
      </w:r>
      <w:r>
        <w:rPr>
          <w:lang w:val="de-DE"/>
        </w:rPr>
        <w:t xml:space="preserve"> Prozess</w:t>
      </w:r>
      <w:r w:rsidR="00A1009C">
        <w:rPr>
          <w:lang w:val="de-DE"/>
        </w:rPr>
        <w:t>es</w:t>
      </w:r>
      <w:r>
        <w:rPr>
          <w:lang w:val="de-DE"/>
        </w:rPr>
        <w:t xml:space="preserve"> vorstellbar, der außerhalb der Kontrolle</w:t>
      </w:r>
      <w:r w:rsidR="00A1009C">
        <w:rPr>
          <w:lang w:val="de-DE"/>
        </w:rPr>
        <w:t xml:space="preserve"> der Übersetzer liegt. Verlagert man den Prozess auf die „Glaubensebene“ und misst dem biblischen Grundtext einen überlagerten göttlichen Odem bei, so bleibt trotzdem unbestimmt wie dieser in der Übersetzung zur </w:t>
      </w:r>
      <w:r w:rsidR="00305A80">
        <w:rPr>
          <w:lang w:val="de-DE"/>
        </w:rPr>
        <w:t>G</w:t>
      </w:r>
      <w:r w:rsidR="00A1009C">
        <w:rPr>
          <w:lang w:val="de-DE"/>
        </w:rPr>
        <w:t>eltung kommt.</w:t>
      </w:r>
      <w:r w:rsidR="00536A23">
        <w:rPr>
          <w:lang w:val="de-DE"/>
        </w:rPr>
        <w:t xml:space="preserve"> </w:t>
      </w:r>
      <w:r w:rsidR="002D0CAF">
        <w:rPr>
          <w:lang w:val="de-DE"/>
        </w:rPr>
        <w:t>D</w:t>
      </w:r>
      <w:r w:rsidR="00536A23">
        <w:rPr>
          <w:lang w:val="de-DE"/>
        </w:rPr>
        <w:t xml:space="preserve">ie gängigen Vorstellungen zur </w:t>
      </w:r>
      <w:r w:rsidR="009217EF" w:rsidRPr="008058F1">
        <w:rPr>
          <w:i/>
          <w:lang w:val="de-DE"/>
        </w:rPr>
        <w:t>Diktat- oder Verbali</w:t>
      </w:r>
      <w:r w:rsidR="00536A23" w:rsidRPr="008058F1">
        <w:rPr>
          <w:i/>
          <w:lang w:val="de-DE"/>
        </w:rPr>
        <w:t>nspiration</w:t>
      </w:r>
      <w:r w:rsidR="009217EF">
        <w:rPr>
          <w:lang w:val="de-DE"/>
        </w:rPr>
        <w:t xml:space="preserve"> </w:t>
      </w:r>
      <w:r w:rsidR="002D0CAF">
        <w:rPr>
          <w:lang w:val="de-DE"/>
        </w:rPr>
        <w:t xml:space="preserve">geben </w:t>
      </w:r>
      <w:r w:rsidR="009217EF">
        <w:rPr>
          <w:lang w:val="de-DE"/>
        </w:rPr>
        <w:t>bestenfalls ansatzweise Hilfe.</w:t>
      </w:r>
      <w:bookmarkStart w:id="18" w:name="_Ref380577839"/>
      <w:r w:rsidR="002D0CAF">
        <w:rPr>
          <w:rStyle w:val="Funotenzeichen"/>
          <w:lang w:val="de-DE"/>
        </w:rPr>
        <w:footnoteReference w:id="68"/>
      </w:r>
      <w:bookmarkEnd w:id="18"/>
      <w:r w:rsidR="009217EF">
        <w:rPr>
          <w:lang w:val="de-DE"/>
        </w:rPr>
        <w:t xml:space="preserve"> </w:t>
      </w:r>
    </w:p>
    <w:p w:rsidR="00B735A9" w:rsidRDefault="00ED2BE1" w:rsidP="00836D67">
      <w:pPr>
        <w:spacing w:line="288" w:lineRule="auto"/>
        <w:ind w:firstLine="708"/>
        <w:jc w:val="both"/>
        <w:rPr>
          <w:lang w:val="de-DE"/>
        </w:rPr>
      </w:pPr>
      <w:r>
        <w:rPr>
          <w:lang w:val="de-DE"/>
        </w:rPr>
        <w:t xml:space="preserve">Von vielen Seiten wird festgestellt, dass die Doktrin der </w:t>
      </w:r>
      <w:r w:rsidR="005855A7">
        <w:rPr>
          <w:lang w:val="de-DE"/>
        </w:rPr>
        <w:t>Verbal- und Diktat-</w:t>
      </w:r>
      <w:r>
        <w:rPr>
          <w:lang w:val="de-DE"/>
        </w:rPr>
        <w:t xml:space="preserve">Inspiration </w:t>
      </w:r>
      <w:r w:rsidR="005855A7">
        <w:rPr>
          <w:lang w:val="de-DE"/>
        </w:rPr>
        <w:t xml:space="preserve">nicht den Umgang der Hebräischen Schriften durch neutestamentliche Autoren und </w:t>
      </w:r>
      <w:r w:rsidR="00895286">
        <w:rPr>
          <w:lang w:val="de-DE"/>
        </w:rPr>
        <w:t xml:space="preserve">durch </w:t>
      </w:r>
      <w:r w:rsidR="005855A7">
        <w:rPr>
          <w:lang w:val="de-DE"/>
        </w:rPr>
        <w:t>Jesus von Nazareth widerspiegelt. Deren lockere</w:t>
      </w:r>
      <w:r w:rsidR="00836D67">
        <w:rPr>
          <w:lang w:val="de-DE"/>
        </w:rPr>
        <w:t>r Umgang bei der</w:t>
      </w:r>
      <w:r w:rsidR="005855A7">
        <w:rPr>
          <w:lang w:val="de-DE"/>
        </w:rPr>
        <w:t xml:space="preserve"> Interpretation und Anwendung der jüdischen Tradition weist auf ein sehr menschenbezogenes Traditionsverständnis hin (z. B. </w:t>
      </w:r>
      <w:r w:rsidR="00DF1B4B">
        <w:rPr>
          <w:lang w:val="de-DE"/>
        </w:rPr>
        <w:t>Enns 2005:15-16).</w:t>
      </w:r>
      <w:r w:rsidR="000108BA">
        <w:rPr>
          <w:rStyle w:val="Funotenzeichen"/>
          <w:lang w:val="de-DE"/>
        </w:rPr>
        <w:footnoteReference w:id="69"/>
      </w:r>
      <w:r w:rsidR="00DF1B4B">
        <w:rPr>
          <w:lang w:val="de-DE"/>
        </w:rPr>
        <w:t xml:space="preserve"> </w:t>
      </w:r>
      <w:r w:rsidR="003E033E">
        <w:rPr>
          <w:lang w:val="de-DE"/>
        </w:rPr>
        <w:t>Des Weiteren sind die biblischen Schriften eng mit nicht-biblischen Schriften</w:t>
      </w:r>
      <w:r w:rsidR="0078326C">
        <w:rPr>
          <w:lang w:val="de-DE"/>
        </w:rPr>
        <w:t xml:space="preserve"> verknüpft, die aber andere Interpretationen zulassen</w:t>
      </w:r>
      <w:r w:rsidR="00836D67">
        <w:rPr>
          <w:lang w:val="de-DE"/>
        </w:rPr>
        <w:t xml:space="preserve"> und teilweise auch biblische Inhalte vorschatten</w:t>
      </w:r>
      <w:r w:rsidR="0078326C">
        <w:rPr>
          <w:lang w:val="de-DE"/>
        </w:rPr>
        <w:t xml:space="preserve"> (z. B. Schöpfungsmythen wie Enuma Elish oder Gilgamesh Epos; Gesetzescodizes wie Codex von Hammurabi</w:t>
      </w:r>
      <w:r w:rsidR="00B735A9">
        <w:rPr>
          <w:lang w:val="de-DE"/>
        </w:rPr>
        <w:t xml:space="preserve"> oder die Nuz</w:t>
      </w:r>
      <w:r w:rsidR="00C64767">
        <w:rPr>
          <w:lang w:val="de-DE"/>
        </w:rPr>
        <w:t>i</w:t>
      </w:r>
      <w:r w:rsidR="00B735A9">
        <w:rPr>
          <w:lang w:val="de-DE"/>
        </w:rPr>
        <w:t xml:space="preserve"> Dokumente</w:t>
      </w:r>
      <w:r w:rsidR="0078326C">
        <w:rPr>
          <w:lang w:val="de-DE"/>
        </w:rPr>
        <w:t xml:space="preserve">; 2005:26-27, 31). </w:t>
      </w:r>
      <w:r w:rsidR="00B735A9">
        <w:rPr>
          <w:lang w:val="de-DE"/>
        </w:rPr>
        <w:t xml:space="preserve">Vergleicht man die Texte aus der Umwelt der Hebräischen Bibel und des Neuen Testaments mit den biblischen Büchern, dann schwindet das Argument der Einzigartigkeit oder nivelliert sich. Es bleibt die Frage, wie sich die göttliche „Inspiration“ auf die jüdisch-christlichen Texte auswirkte, wenn umgebende Literatur ähnliche </w:t>
      </w:r>
      <w:r w:rsidR="00342FD6">
        <w:rPr>
          <w:lang w:val="de-DE"/>
        </w:rPr>
        <w:t>Inhalte</w:t>
      </w:r>
      <w:r w:rsidR="00B735A9">
        <w:rPr>
          <w:lang w:val="de-DE"/>
        </w:rPr>
        <w:t xml:space="preserve"> hervor bringt.</w:t>
      </w:r>
      <w:r w:rsidR="00836D67">
        <w:rPr>
          <w:lang w:val="de-DE"/>
        </w:rPr>
        <w:t xml:space="preserve"> Es ist auch davon auszugehen, dass sich die biblischen Autoren in der Umgebungsliteratur auskannten und gegenseitige Einflüsse bestehen.</w:t>
      </w:r>
    </w:p>
    <w:p w:rsidR="008070BA" w:rsidRDefault="009217EF" w:rsidP="00F6195B">
      <w:pPr>
        <w:spacing w:line="288" w:lineRule="auto"/>
        <w:ind w:firstLine="708"/>
        <w:jc w:val="both"/>
        <w:rPr>
          <w:lang w:val="de-DE"/>
        </w:rPr>
      </w:pPr>
      <w:r>
        <w:rPr>
          <w:lang w:val="de-DE"/>
        </w:rPr>
        <w:t xml:space="preserve">Es </w:t>
      </w:r>
      <w:r w:rsidR="00605C7D">
        <w:rPr>
          <w:lang w:val="de-DE"/>
        </w:rPr>
        <w:t xml:space="preserve">werden hier </w:t>
      </w:r>
      <w:r>
        <w:rPr>
          <w:lang w:val="de-DE"/>
        </w:rPr>
        <w:t xml:space="preserve">nicht die vielfältigen </w:t>
      </w:r>
      <w:r w:rsidR="00F750EB">
        <w:rPr>
          <w:lang w:val="de-DE"/>
        </w:rPr>
        <w:t>Argumente auf</w:t>
      </w:r>
      <w:r w:rsidR="00605C7D">
        <w:rPr>
          <w:lang w:val="de-DE"/>
        </w:rPr>
        <w:t>ge</w:t>
      </w:r>
      <w:r w:rsidR="00F750EB">
        <w:rPr>
          <w:lang w:val="de-DE"/>
        </w:rPr>
        <w:t>gr</w:t>
      </w:r>
      <w:r w:rsidR="00655BDE">
        <w:rPr>
          <w:lang w:val="de-DE"/>
        </w:rPr>
        <w:t>iffen</w:t>
      </w:r>
      <w:r w:rsidR="00F750EB">
        <w:rPr>
          <w:lang w:val="de-DE"/>
        </w:rPr>
        <w:t xml:space="preserve">, welche </w:t>
      </w:r>
      <w:r w:rsidR="00C64767">
        <w:rPr>
          <w:lang w:val="de-DE"/>
        </w:rPr>
        <w:t xml:space="preserve">kritisch </w:t>
      </w:r>
      <w:r w:rsidR="00F750EB">
        <w:rPr>
          <w:lang w:val="de-DE"/>
        </w:rPr>
        <w:t xml:space="preserve">gegen eine im Text oder im Meta-Text verankerte </w:t>
      </w:r>
      <w:r w:rsidR="00655BDE">
        <w:rPr>
          <w:lang w:val="de-DE"/>
        </w:rPr>
        <w:t>Verbal- oder Diktat-</w:t>
      </w:r>
      <w:r w:rsidR="00F750EB">
        <w:rPr>
          <w:lang w:val="de-DE"/>
        </w:rPr>
        <w:t>Inspirationsvorstellung sprechen.</w:t>
      </w:r>
      <w:r w:rsidR="00605C7D">
        <w:rPr>
          <w:rStyle w:val="Funotenzeichen"/>
          <w:lang w:val="de-DE"/>
        </w:rPr>
        <w:footnoteReference w:id="70"/>
      </w:r>
      <w:r w:rsidR="00F750EB">
        <w:rPr>
          <w:lang w:val="de-DE"/>
        </w:rPr>
        <w:t xml:space="preserve"> </w:t>
      </w:r>
      <w:r>
        <w:rPr>
          <w:lang w:val="de-DE"/>
        </w:rPr>
        <w:t>Vielmehr</w:t>
      </w:r>
      <w:r w:rsidR="00F750EB">
        <w:rPr>
          <w:lang w:val="de-DE"/>
        </w:rPr>
        <w:t xml:space="preserve"> ergibt sich aus dem Praxisbezug und Alltag</w:t>
      </w:r>
      <w:r>
        <w:rPr>
          <w:lang w:val="de-DE"/>
        </w:rPr>
        <w:t xml:space="preserve"> </w:t>
      </w:r>
      <w:r w:rsidR="00F750EB">
        <w:rPr>
          <w:lang w:val="de-DE"/>
        </w:rPr>
        <w:t>der Bibelübersetzung, dass sich</w:t>
      </w:r>
      <w:r w:rsidR="00320573">
        <w:rPr>
          <w:lang w:val="de-DE"/>
        </w:rPr>
        <w:t>,</w:t>
      </w:r>
      <w:r w:rsidR="00F750EB">
        <w:rPr>
          <w:lang w:val="de-DE"/>
        </w:rPr>
        <w:t xml:space="preserve"> </w:t>
      </w:r>
      <w:r w:rsidR="00F750EB">
        <w:rPr>
          <w:lang w:val="de-DE"/>
        </w:rPr>
        <w:lastRenderedPageBreak/>
        <w:t xml:space="preserve">die an einer Übersetzung beteiligten selbst nicht </w:t>
      </w:r>
      <w:r w:rsidR="00F6195B">
        <w:rPr>
          <w:lang w:val="de-DE"/>
        </w:rPr>
        <w:t>davon ausgehen</w:t>
      </w:r>
      <w:r w:rsidR="00F750EB">
        <w:rPr>
          <w:lang w:val="de-DE"/>
        </w:rPr>
        <w:t xml:space="preserve"> einen inspirierten Gegenstand oder Inspiration in irgend einer Form zu transportieren</w:t>
      </w:r>
      <w:r w:rsidR="00320573">
        <w:rPr>
          <w:lang w:val="de-DE"/>
        </w:rPr>
        <w:t xml:space="preserve"> oder gar zu produzieren</w:t>
      </w:r>
      <w:r w:rsidR="00F750EB">
        <w:rPr>
          <w:lang w:val="de-DE"/>
        </w:rPr>
        <w:t>. Trotz</w:t>
      </w:r>
      <w:r w:rsidR="00F6195B">
        <w:rPr>
          <w:lang w:val="de-DE"/>
        </w:rPr>
        <w:t xml:space="preserve">dem </w:t>
      </w:r>
      <w:r w:rsidR="00F750EB">
        <w:rPr>
          <w:lang w:val="de-DE"/>
        </w:rPr>
        <w:t xml:space="preserve">wird ein göttliches Handeln </w:t>
      </w:r>
    </w:p>
    <w:p w:rsidR="008070BA" w:rsidRPr="008070BA" w:rsidRDefault="00F750EB" w:rsidP="008070BA">
      <w:pPr>
        <w:pStyle w:val="Listenabsatz"/>
        <w:numPr>
          <w:ilvl w:val="0"/>
          <w:numId w:val="33"/>
        </w:numPr>
        <w:spacing w:line="288" w:lineRule="auto"/>
        <w:jc w:val="both"/>
        <w:rPr>
          <w:lang w:val="de-DE"/>
        </w:rPr>
      </w:pPr>
      <w:r w:rsidRPr="008070BA">
        <w:rPr>
          <w:lang w:val="de-DE"/>
        </w:rPr>
        <w:t>in der Heiligen Schrift selbst (</w:t>
      </w:r>
      <w:r w:rsidR="00085D21" w:rsidRPr="008070BA">
        <w:rPr>
          <w:lang w:val="de-DE"/>
        </w:rPr>
        <w:t>Luk 4:21;</w:t>
      </w:r>
      <w:r w:rsidR="006B081A" w:rsidRPr="008070BA">
        <w:rPr>
          <w:lang w:val="de-DE"/>
        </w:rPr>
        <w:t xml:space="preserve"> Joh 10:35;</w:t>
      </w:r>
      <w:r w:rsidR="00085D21" w:rsidRPr="008070BA">
        <w:rPr>
          <w:lang w:val="de-DE"/>
        </w:rPr>
        <w:t xml:space="preserve"> </w:t>
      </w:r>
      <w:r w:rsidRPr="008070BA">
        <w:rPr>
          <w:lang w:val="de-DE"/>
        </w:rPr>
        <w:t xml:space="preserve">2Tim 3:16; </w:t>
      </w:r>
      <w:r w:rsidR="00085D21" w:rsidRPr="008070BA">
        <w:rPr>
          <w:lang w:val="de-DE"/>
        </w:rPr>
        <w:t>2Pet 1:20; Offb 22:18-19)</w:t>
      </w:r>
      <w:r w:rsidR="008070BA" w:rsidRPr="008070BA">
        <w:rPr>
          <w:lang w:val="de-DE"/>
        </w:rPr>
        <w:t>,</w:t>
      </w:r>
      <w:r w:rsidR="00085D21" w:rsidRPr="008070BA">
        <w:rPr>
          <w:lang w:val="de-DE"/>
        </w:rPr>
        <w:t xml:space="preserve"> wie auch </w:t>
      </w:r>
    </w:p>
    <w:p w:rsidR="008070BA" w:rsidRPr="008070BA" w:rsidRDefault="00085D21" w:rsidP="008070BA">
      <w:pPr>
        <w:pStyle w:val="Listenabsatz"/>
        <w:numPr>
          <w:ilvl w:val="0"/>
          <w:numId w:val="33"/>
        </w:numPr>
        <w:spacing w:line="288" w:lineRule="auto"/>
        <w:jc w:val="both"/>
        <w:rPr>
          <w:lang w:val="de-DE"/>
        </w:rPr>
      </w:pPr>
      <w:r w:rsidRPr="008070BA">
        <w:rPr>
          <w:lang w:val="de-DE"/>
        </w:rPr>
        <w:t>in Form von Vision / Traum (Apg 9:10 und 10:17; Mat 2:13, 19, 22)</w:t>
      </w:r>
      <w:r w:rsidR="008070BA" w:rsidRPr="008070BA">
        <w:rPr>
          <w:lang w:val="de-DE"/>
        </w:rPr>
        <w:t>,</w:t>
      </w:r>
      <w:r w:rsidRPr="008070BA">
        <w:rPr>
          <w:lang w:val="de-DE"/>
        </w:rPr>
        <w:t xml:space="preserve"> und </w:t>
      </w:r>
    </w:p>
    <w:p w:rsidR="00F6195B" w:rsidRDefault="00F6195B" w:rsidP="004662BC">
      <w:pPr>
        <w:pStyle w:val="Listenabsatz"/>
        <w:numPr>
          <w:ilvl w:val="0"/>
          <w:numId w:val="33"/>
        </w:numPr>
        <w:spacing w:line="288" w:lineRule="auto"/>
        <w:jc w:val="both"/>
        <w:rPr>
          <w:lang w:val="de-DE"/>
        </w:rPr>
      </w:pPr>
      <w:r w:rsidRPr="00F6195B">
        <w:rPr>
          <w:lang w:val="de-DE"/>
        </w:rPr>
        <w:t>im</w:t>
      </w:r>
      <w:r w:rsidR="00085D21" w:rsidRPr="00F6195B">
        <w:rPr>
          <w:lang w:val="de-DE"/>
        </w:rPr>
        <w:t xml:space="preserve"> Gebet </w:t>
      </w:r>
      <w:r w:rsidR="00B00341" w:rsidRPr="00F6195B">
        <w:rPr>
          <w:lang w:val="de-DE"/>
        </w:rPr>
        <w:t xml:space="preserve">(2Kö 20:5; Ps 39:13; Luk 6:12; Jak 5:15) </w:t>
      </w:r>
      <w:r w:rsidR="00085D21" w:rsidRPr="00F6195B">
        <w:rPr>
          <w:lang w:val="de-DE"/>
        </w:rPr>
        <w:t xml:space="preserve">und seiner Beantwortung </w:t>
      </w:r>
      <w:r w:rsidR="00B00341" w:rsidRPr="00F6195B">
        <w:rPr>
          <w:lang w:val="de-DE"/>
        </w:rPr>
        <w:t>insistiert</w:t>
      </w:r>
      <w:r w:rsidR="00085D21" w:rsidRPr="00F6195B">
        <w:rPr>
          <w:lang w:val="de-DE"/>
        </w:rPr>
        <w:t>.</w:t>
      </w:r>
    </w:p>
    <w:p w:rsidR="00B242B6" w:rsidRDefault="00991C63" w:rsidP="00F6195B">
      <w:pPr>
        <w:spacing w:line="288" w:lineRule="auto"/>
        <w:jc w:val="both"/>
        <w:rPr>
          <w:lang w:val="de-DE"/>
        </w:rPr>
      </w:pPr>
      <w:r w:rsidRPr="00F6195B">
        <w:rPr>
          <w:lang w:val="de-DE"/>
        </w:rPr>
        <w:t xml:space="preserve">Nicht beschrieben </w:t>
      </w:r>
      <w:r w:rsidR="00731612" w:rsidRPr="00F6195B">
        <w:rPr>
          <w:lang w:val="de-DE"/>
        </w:rPr>
        <w:t>werden</w:t>
      </w:r>
      <w:r w:rsidRPr="00F6195B">
        <w:rPr>
          <w:lang w:val="de-DE"/>
        </w:rPr>
        <w:t xml:space="preserve"> </w:t>
      </w:r>
      <w:r w:rsidR="00655BDE" w:rsidRPr="00F6195B">
        <w:rPr>
          <w:lang w:val="de-DE"/>
        </w:rPr>
        <w:t>der Weg und die Wirkung dieses</w:t>
      </w:r>
      <w:r w:rsidRPr="00F6195B">
        <w:rPr>
          <w:lang w:val="de-DE"/>
        </w:rPr>
        <w:t xml:space="preserve"> transzendenten</w:t>
      </w:r>
      <w:r w:rsidR="00655BDE" w:rsidRPr="00F6195B">
        <w:rPr>
          <w:lang w:val="de-DE"/>
        </w:rPr>
        <w:t xml:space="preserve"> Handelns. </w:t>
      </w:r>
      <w:r w:rsidR="00B00341" w:rsidRPr="00F6195B">
        <w:rPr>
          <w:lang w:val="de-DE"/>
        </w:rPr>
        <w:t xml:space="preserve">Eine Lösung dieser Fragestellung ergibt sich </w:t>
      </w:r>
      <w:r w:rsidR="00320573" w:rsidRPr="00F6195B">
        <w:rPr>
          <w:lang w:val="de-DE"/>
        </w:rPr>
        <w:t xml:space="preserve">meines Erachtens in der Wirkung des Textes im Gläubigen selbst. Inspiration verlagert sich auf die </w:t>
      </w:r>
      <w:r w:rsidR="00320573" w:rsidRPr="00F6195B">
        <w:rPr>
          <w:i/>
          <w:lang w:val="de-DE"/>
        </w:rPr>
        <w:t>Wirkung</w:t>
      </w:r>
      <w:r w:rsidR="00320573" w:rsidRPr="00F6195B">
        <w:rPr>
          <w:lang w:val="de-DE"/>
        </w:rPr>
        <w:t xml:space="preserve"> und den </w:t>
      </w:r>
      <w:r w:rsidR="00320573" w:rsidRPr="00F6195B">
        <w:rPr>
          <w:i/>
          <w:lang w:val="de-DE"/>
        </w:rPr>
        <w:t>Effekt</w:t>
      </w:r>
      <w:r w:rsidR="00320573" w:rsidRPr="00F6195B">
        <w:rPr>
          <w:lang w:val="de-DE"/>
        </w:rPr>
        <w:t xml:space="preserve"> den der Text auf den Empfangenden ausübt</w:t>
      </w:r>
      <w:r w:rsidR="00F6195B">
        <w:rPr>
          <w:lang w:val="de-DE"/>
        </w:rPr>
        <w:t xml:space="preserve"> und den dieser zulässt</w:t>
      </w:r>
      <w:r w:rsidR="00320573" w:rsidRPr="00F6195B">
        <w:rPr>
          <w:lang w:val="de-DE"/>
        </w:rPr>
        <w:t xml:space="preserve">. Das dabei die von Jesus von Nazareth vorhergesagte Wirkung des Heiligen Geistes </w:t>
      </w:r>
      <w:r w:rsidR="00CA6E21" w:rsidRPr="00F6195B">
        <w:rPr>
          <w:lang w:val="de-DE"/>
        </w:rPr>
        <w:t xml:space="preserve">das ausschlaggebende Moment bildet liegt nicht im Text verankert, sondern in der Begegnung mit der Transzendenz </w:t>
      </w:r>
      <w:r w:rsidR="00320573" w:rsidRPr="00F6195B">
        <w:rPr>
          <w:lang w:val="de-DE"/>
        </w:rPr>
        <w:t>(Joh 7:39; 15:26; 16:13).</w:t>
      </w:r>
      <w:r w:rsidR="00CA6E21" w:rsidRPr="00F6195B">
        <w:rPr>
          <w:lang w:val="de-DE"/>
        </w:rPr>
        <w:t xml:space="preserve"> </w:t>
      </w:r>
    </w:p>
    <w:p w:rsidR="00085D21" w:rsidRPr="00F6195B" w:rsidRDefault="00CA6E21" w:rsidP="00B242B6">
      <w:pPr>
        <w:spacing w:line="288" w:lineRule="auto"/>
        <w:ind w:firstLine="708"/>
        <w:jc w:val="both"/>
        <w:rPr>
          <w:lang w:val="de-DE"/>
        </w:rPr>
      </w:pPr>
      <w:r w:rsidRPr="00F6195B">
        <w:rPr>
          <w:lang w:val="de-DE"/>
        </w:rPr>
        <w:t>Der im Hinduismus (</w:t>
      </w:r>
      <w:r w:rsidR="00342FD6" w:rsidRPr="00F6195B">
        <w:rPr>
          <w:lang w:val="de-DE"/>
        </w:rPr>
        <w:t>Upanischaden</w:t>
      </w:r>
      <w:r w:rsidRPr="00F6195B">
        <w:rPr>
          <w:lang w:val="de-DE"/>
        </w:rPr>
        <w:t xml:space="preserve">, Veden; s. Fußnote </w:t>
      </w:r>
      <w:r w:rsidR="00735870" w:rsidRPr="00F6195B">
        <w:rPr>
          <w:lang w:val="de-DE"/>
        </w:rPr>
        <w:fldChar w:fldCharType="begin"/>
      </w:r>
      <w:r w:rsidRPr="00F6195B">
        <w:rPr>
          <w:lang w:val="de-DE"/>
        </w:rPr>
        <w:instrText xml:space="preserve"> NOTEREF _Ref378687790 \h </w:instrText>
      </w:r>
      <w:r w:rsidR="00735870" w:rsidRPr="00F6195B">
        <w:rPr>
          <w:lang w:val="de-DE"/>
        </w:rPr>
      </w:r>
      <w:r w:rsidR="00735870" w:rsidRPr="00F6195B">
        <w:rPr>
          <w:lang w:val="de-DE"/>
        </w:rPr>
        <w:fldChar w:fldCharType="separate"/>
      </w:r>
      <w:r w:rsidR="00F90C57">
        <w:rPr>
          <w:lang w:val="de-DE"/>
        </w:rPr>
        <w:t>66</w:t>
      </w:r>
      <w:r w:rsidR="00735870" w:rsidRPr="00F6195B">
        <w:rPr>
          <w:lang w:val="de-DE"/>
        </w:rPr>
        <w:fldChar w:fldCharType="end"/>
      </w:r>
      <w:r w:rsidRPr="00F6195B">
        <w:rPr>
          <w:lang w:val="de-DE"/>
        </w:rPr>
        <w:t xml:space="preserve">) angenommenen Wirkung und Entfaltung </w:t>
      </w:r>
      <w:r w:rsidR="00731612" w:rsidRPr="00F6195B">
        <w:rPr>
          <w:lang w:val="de-DE"/>
        </w:rPr>
        <w:t>„</w:t>
      </w:r>
      <w:r w:rsidRPr="00F6195B">
        <w:rPr>
          <w:lang w:val="de-DE"/>
        </w:rPr>
        <w:t>des Göttlichen</w:t>
      </w:r>
      <w:r w:rsidR="00731612" w:rsidRPr="00F6195B">
        <w:rPr>
          <w:lang w:val="de-DE"/>
        </w:rPr>
        <w:t>“</w:t>
      </w:r>
      <w:r w:rsidRPr="00F6195B">
        <w:rPr>
          <w:lang w:val="de-DE"/>
        </w:rPr>
        <w:t xml:space="preserve"> im Innern des Empfangenden steht </w:t>
      </w:r>
      <w:r w:rsidR="00731612" w:rsidRPr="00F6195B">
        <w:rPr>
          <w:lang w:val="de-DE"/>
        </w:rPr>
        <w:t>im christlichen Verständnis der Inspiration</w:t>
      </w:r>
      <w:r w:rsidRPr="00F6195B">
        <w:rPr>
          <w:lang w:val="de-DE"/>
        </w:rPr>
        <w:t xml:space="preserve"> eine </w:t>
      </w:r>
      <w:r w:rsidRPr="00F6195B">
        <w:rPr>
          <w:i/>
          <w:lang w:val="de-DE"/>
        </w:rPr>
        <w:t>Wirk-</w:t>
      </w:r>
      <w:r w:rsidRPr="00F6195B">
        <w:rPr>
          <w:lang w:val="de-DE"/>
        </w:rPr>
        <w:t xml:space="preserve"> und </w:t>
      </w:r>
      <w:r w:rsidRPr="00F6195B">
        <w:rPr>
          <w:i/>
          <w:lang w:val="de-DE"/>
        </w:rPr>
        <w:t>Effekt-Inspiration</w:t>
      </w:r>
      <w:r w:rsidRPr="00F6195B">
        <w:rPr>
          <w:lang w:val="de-DE"/>
        </w:rPr>
        <w:t xml:space="preserve"> entgegen</w:t>
      </w:r>
      <w:r w:rsidR="00344713" w:rsidRPr="00F6195B">
        <w:rPr>
          <w:lang w:val="de-DE"/>
        </w:rPr>
        <w:t>. D</w:t>
      </w:r>
      <w:r w:rsidRPr="00F6195B">
        <w:rPr>
          <w:lang w:val="de-DE"/>
        </w:rPr>
        <w:t>ie</w:t>
      </w:r>
      <w:r w:rsidR="00344713" w:rsidRPr="00F6195B">
        <w:rPr>
          <w:lang w:val="de-DE"/>
        </w:rPr>
        <w:t>se ist</w:t>
      </w:r>
      <w:r w:rsidRPr="00F6195B">
        <w:rPr>
          <w:lang w:val="de-DE"/>
        </w:rPr>
        <w:t xml:space="preserve"> </w:t>
      </w:r>
      <w:r w:rsidR="004332C4" w:rsidRPr="00F6195B">
        <w:rPr>
          <w:lang w:val="de-DE"/>
        </w:rPr>
        <w:t xml:space="preserve">nicht textimmanent, sondern </w:t>
      </w:r>
      <w:r w:rsidR="00344713" w:rsidRPr="00F6195B">
        <w:rPr>
          <w:lang w:val="de-DE"/>
        </w:rPr>
        <w:t xml:space="preserve">wirkt </w:t>
      </w:r>
      <w:r w:rsidR="004332C4" w:rsidRPr="00F6195B">
        <w:rPr>
          <w:lang w:val="de-DE"/>
        </w:rPr>
        <w:t>von außen an den gläubigen Menschen. Die in 1Tim 3:16 und 2Petr 1:20-21 angedeutet</w:t>
      </w:r>
      <w:r w:rsidR="00C902D5" w:rsidRPr="00F6195B">
        <w:rPr>
          <w:lang w:val="de-DE"/>
        </w:rPr>
        <w:t>e</w:t>
      </w:r>
      <w:r w:rsidR="004332C4" w:rsidRPr="00F6195B">
        <w:rPr>
          <w:lang w:val="de-DE"/>
        </w:rPr>
        <w:t xml:space="preserve"> „Führung“ und „Leitung“ der </w:t>
      </w:r>
      <w:r w:rsidR="00C902D5" w:rsidRPr="00F6195B">
        <w:rPr>
          <w:i/>
          <w:lang w:val="de-DE"/>
        </w:rPr>
        <w:t>Autoren</w:t>
      </w:r>
      <w:r w:rsidR="00C902D5" w:rsidRPr="00F6195B">
        <w:rPr>
          <w:lang w:val="de-DE"/>
        </w:rPr>
        <w:t xml:space="preserve"> der </w:t>
      </w:r>
      <w:r w:rsidR="004332C4" w:rsidRPr="00F6195B">
        <w:rPr>
          <w:i/>
          <w:lang w:val="de-DE"/>
        </w:rPr>
        <w:t>Schrift</w:t>
      </w:r>
      <w:r w:rsidR="004332C4" w:rsidRPr="00F6195B">
        <w:rPr>
          <w:lang w:val="de-DE"/>
        </w:rPr>
        <w:t xml:space="preserve"> ist in diesem Ansatz auf </w:t>
      </w:r>
      <w:r w:rsidR="00C902D5" w:rsidRPr="00F6195B">
        <w:rPr>
          <w:lang w:val="de-DE"/>
        </w:rPr>
        <w:t xml:space="preserve">die göttlich-gewirkte Entschlüsselung </w:t>
      </w:r>
      <w:r w:rsidR="00344713" w:rsidRPr="00F6195B">
        <w:rPr>
          <w:lang w:val="de-DE"/>
        </w:rPr>
        <w:t xml:space="preserve">des göttlichen Willens </w:t>
      </w:r>
      <w:r w:rsidR="00C902D5" w:rsidRPr="00F6195B">
        <w:rPr>
          <w:lang w:val="de-DE"/>
        </w:rPr>
        <w:t>im Empfänger verschoben.</w:t>
      </w:r>
      <w:r w:rsidR="004662BC" w:rsidRPr="00F6195B">
        <w:rPr>
          <w:lang w:val="de-DE"/>
        </w:rPr>
        <w:t xml:space="preserve"> Das Miteinander des göttlichen mit dem menschlichen Wirken verlagert sich beim Übersetzen auf den selbstverantwortlichen Menschen. Dies gilt indes in der Bibelübersetzung und lässt sich nicht auf Glaubenserfahrungen allgemein übertragen.</w:t>
      </w:r>
    </w:p>
    <w:p w:rsidR="002B14C3" w:rsidRDefault="00BF09D9" w:rsidP="00996BAC">
      <w:pPr>
        <w:spacing w:line="288" w:lineRule="auto"/>
        <w:ind w:firstLine="708"/>
        <w:jc w:val="both"/>
        <w:rPr>
          <w:lang w:val="de-DE"/>
        </w:rPr>
      </w:pPr>
      <w:r>
        <w:rPr>
          <w:lang w:val="de-DE"/>
        </w:rPr>
        <w:t xml:space="preserve">Gegenstand der </w:t>
      </w:r>
      <w:r w:rsidR="004662BC" w:rsidRPr="004662BC">
        <w:rPr>
          <w:i/>
          <w:lang w:val="de-DE"/>
        </w:rPr>
        <w:t>Wirkungs</w:t>
      </w:r>
      <w:r w:rsidR="004662BC">
        <w:rPr>
          <w:lang w:val="de-DE"/>
        </w:rPr>
        <w:t xml:space="preserve">- und </w:t>
      </w:r>
      <w:r w:rsidR="004662BC" w:rsidRPr="004662BC">
        <w:rPr>
          <w:i/>
          <w:lang w:val="de-DE"/>
        </w:rPr>
        <w:t>Effekt</w:t>
      </w:r>
      <w:r w:rsidR="004662BC">
        <w:rPr>
          <w:lang w:val="de-DE"/>
        </w:rPr>
        <w:t>-</w:t>
      </w:r>
      <w:r w:rsidRPr="004662BC">
        <w:rPr>
          <w:i/>
          <w:lang w:val="de-DE"/>
        </w:rPr>
        <w:t>Inspiration</w:t>
      </w:r>
      <w:r>
        <w:rPr>
          <w:lang w:val="de-DE"/>
        </w:rPr>
        <w:t xml:space="preserve"> sind dabei di</w:t>
      </w:r>
      <w:r w:rsidR="00C8139C">
        <w:rPr>
          <w:lang w:val="de-DE"/>
        </w:rPr>
        <w:t xml:space="preserve">e allgemein gültigen </w:t>
      </w:r>
      <w:r w:rsidR="00C8139C" w:rsidRPr="004662BC">
        <w:rPr>
          <w:i/>
          <w:lang w:val="de-DE"/>
        </w:rPr>
        <w:t>Prinzipien</w:t>
      </w:r>
      <w:r w:rsidR="00C8139C">
        <w:rPr>
          <w:lang w:val="de-DE"/>
        </w:rPr>
        <w:t>, die von göttlicher Seite in wörtlicher Rede, Gleichnissen, oder in Narrativen übermittelt wurden. Parallel zum „Geist des Gesetzes“ (Torah</w:t>
      </w:r>
      <w:r w:rsidR="004662BC">
        <w:rPr>
          <w:lang w:val="de-DE"/>
        </w:rPr>
        <w:t xml:space="preserve">; </w:t>
      </w:r>
      <w:r w:rsidR="00112738">
        <w:rPr>
          <w:lang w:val="de-DE"/>
        </w:rPr>
        <w:t>5Mose 4:1; 5:1: 6:4; 28:15, 45</w:t>
      </w:r>
      <w:r w:rsidR="00C8139C">
        <w:rPr>
          <w:lang w:val="de-DE"/>
        </w:rPr>
        <w:t xml:space="preserve">) wird vom </w:t>
      </w:r>
      <w:r w:rsidR="00112738">
        <w:rPr>
          <w:lang w:val="de-DE"/>
        </w:rPr>
        <w:t xml:space="preserve">neutestamentlich </w:t>
      </w:r>
      <w:r w:rsidR="00C8139C">
        <w:rPr>
          <w:lang w:val="de-DE"/>
        </w:rPr>
        <w:t>gläubigen Menschen erwartet, die Intention der biblischen Bücher zu erfassen</w:t>
      </w:r>
      <w:r w:rsidR="00112738">
        <w:rPr>
          <w:lang w:val="de-DE"/>
        </w:rPr>
        <w:t xml:space="preserve"> (</w:t>
      </w:r>
      <w:r w:rsidR="00996BAC">
        <w:rPr>
          <w:lang w:val="de-DE"/>
        </w:rPr>
        <w:t xml:space="preserve">z. B. Joh 17:6; 1Thess 5:23; 2Thess 2:15; </w:t>
      </w:r>
      <w:r w:rsidR="00112738">
        <w:rPr>
          <w:lang w:val="de-DE"/>
        </w:rPr>
        <w:t>Offbg. 3:8, 10</w:t>
      </w:r>
      <w:r w:rsidR="00996BAC">
        <w:rPr>
          <w:lang w:val="de-DE"/>
        </w:rPr>
        <w:t>; 22:7)</w:t>
      </w:r>
      <w:r w:rsidR="00C64767">
        <w:rPr>
          <w:lang w:val="de-DE"/>
        </w:rPr>
        <w:t xml:space="preserve">. Jesus von Nazareth zieht die Parallele von den hebräischen Schriften auf sein Leben (Joh 5:39) und öffnet damit den Weg für eine </w:t>
      </w:r>
      <w:r w:rsidR="00C64767" w:rsidRPr="00C64767">
        <w:rPr>
          <w:i/>
          <w:lang w:val="de-DE"/>
        </w:rPr>
        <w:t>Hermeneutik der Prinzipien</w:t>
      </w:r>
      <w:r w:rsidR="00C64767">
        <w:rPr>
          <w:lang w:val="de-DE"/>
        </w:rPr>
        <w:t>.</w:t>
      </w:r>
      <w:r w:rsidR="00C8139C">
        <w:rPr>
          <w:lang w:val="de-DE"/>
        </w:rPr>
        <w:t xml:space="preserve"> Dies</w:t>
      </w:r>
      <w:r w:rsidR="00996BAC">
        <w:rPr>
          <w:lang w:val="de-DE"/>
        </w:rPr>
        <w:t>er Weg</w:t>
      </w:r>
      <w:r w:rsidR="00C8139C">
        <w:rPr>
          <w:lang w:val="de-DE"/>
        </w:rPr>
        <w:t xml:space="preserve"> geht über den Text hinaus und betrifft den gesamten Menschen mit seinem Verstand, seinem Gewissen, seinen Emotionen und Gefühlen, sowie seinen Charakter. Hinzu kommt die kirchengeschichtliche Deutung der mündlichen und schriftlichen biblischen Traditionen.</w:t>
      </w:r>
      <w:r w:rsidR="00FE1534">
        <w:rPr>
          <w:lang w:val="de-DE"/>
        </w:rPr>
        <w:t xml:space="preserve"> Gleich wie Jesus von Nazareth</w:t>
      </w:r>
      <w:r w:rsidR="00C8139C">
        <w:rPr>
          <w:lang w:val="de-DE"/>
        </w:rPr>
        <w:t xml:space="preserve"> </w:t>
      </w:r>
      <w:r w:rsidR="00996BAC">
        <w:rPr>
          <w:lang w:val="de-DE"/>
        </w:rPr>
        <w:t xml:space="preserve">zugleich </w:t>
      </w:r>
      <w:r w:rsidR="00FE1534">
        <w:rPr>
          <w:lang w:val="de-DE"/>
        </w:rPr>
        <w:t xml:space="preserve">ganzer Mensch und ganzer Gott war, bildet auch die mündliche und schriftliche Tradition </w:t>
      </w:r>
      <w:r w:rsidR="00996BAC">
        <w:rPr>
          <w:lang w:val="de-DE"/>
        </w:rPr>
        <w:t xml:space="preserve">gleichzeitig </w:t>
      </w:r>
      <w:r w:rsidR="00FE1534">
        <w:rPr>
          <w:lang w:val="de-DE"/>
        </w:rPr>
        <w:t>eine vollumfänglich menschliche als auch vollumfänglich göttliche</w:t>
      </w:r>
      <w:r w:rsidR="00615A59">
        <w:rPr>
          <w:lang w:val="de-DE"/>
        </w:rPr>
        <w:t xml:space="preserve"> Offenbarung ab. Die Kerninhalte sind in den genannten Prinzipien vermittelt, welche auch in den Bibelübersetzungen als hundertprozentig menschlich und gleichzeitig göttlich zum Tragen kommen.</w:t>
      </w:r>
    </w:p>
    <w:p w:rsidR="002B14C3" w:rsidRPr="00631079" w:rsidRDefault="002B14C3" w:rsidP="00485B6E">
      <w:pPr>
        <w:pStyle w:val="Beschriftung"/>
        <w:keepNext/>
        <w:jc w:val="both"/>
        <w:rPr>
          <w:b w:val="0"/>
          <w:i/>
          <w:color w:val="auto"/>
          <w:sz w:val="24"/>
          <w:szCs w:val="24"/>
          <w:lang w:val="de-DE"/>
        </w:rPr>
      </w:pPr>
      <w:r w:rsidRPr="00631079">
        <w:rPr>
          <w:b w:val="0"/>
          <w:i/>
          <w:color w:val="auto"/>
          <w:sz w:val="24"/>
          <w:szCs w:val="24"/>
          <w:lang w:val="de-DE"/>
        </w:rPr>
        <w:lastRenderedPageBreak/>
        <w:t xml:space="preserve">Abbildung </w:t>
      </w:r>
      <w:r w:rsidR="00735870">
        <w:rPr>
          <w:b w:val="0"/>
          <w:i/>
          <w:color w:val="auto"/>
          <w:sz w:val="24"/>
          <w:szCs w:val="24"/>
          <w:lang w:val="de-DE"/>
        </w:rPr>
        <w:fldChar w:fldCharType="begin"/>
      </w:r>
      <w:r w:rsidR="00FE1534">
        <w:rPr>
          <w:b w:val="0"/>
          <w:i/>
          <w:color w:val="auto"/>
          <w:sz w:val="24"/>
          <w:szCs w:val="24"/>
          <w:lang w:val="de-DE"/>
        </w:rPr>
        <w:instrText xml:space="preserve"> SEQ Abbildung \* ARABIC </w:instrText>
      </w:r>
      <w:r w:rsidR="00735870">
        <w:rPr>
          <w:b w:val="0"/>
          <w:i/>
          <w:color w:val="auto"/>
          <w:sz w:val="24"/>
          <w:szCs w:val="24"/>
          <w:lang w:val="de-DE"/>
        </w:rPr>
        <w:fldChar w:fldCharType="separate"/>
      </w:r>
      <w:r w:rsidR="00F90C57">
        <w:rPr>
          <w:b w:val="0"/>
          <w:i/>
          <w:noProof/>
          <w:color w:val="auto"/>
          <w:sz w:val="24"/>
          <w:szCs w:val="24"/>
          <w:lang w:val="de-DE"/>
        </w:rPr>
        <w:t>2</w:t>
      </w:r>
      <w:r w:rsidR="00735870">
        <w:rPr>
          <w:b w:val="0"/>
          <w:i/>
          <w:color w:val="auto"/>
          <w:sz w:val="24"/>
          <w:szCs w:val="24"/>
          <w:lang w:val="de-DE"/>
        </w:rPr>
        <w:fldChar w:fldCharType="end"/>
      </w:r>
      <w:r w:rsidRPr="00631079">
        <w:rPr>
          <w:b w:val="0"/>
          <w:i/>
          <w:noProof/>
          <w:color w:val="auto"/>
          <w:sz w:val="24"/>
          <w:szCs w:val="24"/>
          <w:lang w:val="de-DE"/>
        </w:rPr>
        <w:t xml:space="preserve"> Prinzipien der Heiligen Schrift</w:t>
      </w:r>
    </w:p>
    <w:p w:rsidR="002B14C3" w:rsidRDefault="009443C5" w:rsidP="00485B6E">
      <w:pPr>
        <w:spacing w:line="288" w:lineRule="auto"/>
        <w:jc w:val="both"/>
        <w:rPr>
          <w:lang w:val="de-DE"/>
        </w:rPr>
      </w:pPr>
      <w:r>
        <w:rPr>
          <w:noProof/>
          <w:lang w:val="de-DE" w:eastAsia="zh-CN"/>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0" type="#_x0000_t68" style="position:absolute;left:0;text-align:left;margin-left:262.2pt;margin-top:136.35pt;width:26.4pt;height:37.15pt;z-index:251660288">
            <v:fill opacity="19005f"/>
            <v:textbox style="layout-flow:vertical-ideographic"/>
          </v:shape>
        </w:pict>
      </w:r>
      <w:r>
        <w:rPr>
          <w:noProof/>
          <w:lang w:val="de-DE" w:eastAsia="zh-CN"/>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63.1pt;margin-top:65.05pt;width:24.45pt;height:42.4pt;z-index:251659264">
            <v:fill opacity=".25"/>
            <v:textbox style="layout-flow:vertical-ideographic"/>
          </v:shape>
        </w:pict>
      </w:r>
      <w:r w:rsidR="002B14C3">
        <w:rPr>
          <w:noProof/>
          <w:lang w:val="de-DE" w:eastAsia="de-DE"/>
        </w:rPr>
        <w:drawing>
          <wp:inline distT="0" distB="0" distL="0" distR="0">
            <wp:extent cx="5486400" cy="3200400"/>
            <wp:effectExtent l="0" t="0" r="0" b="0"/>
            <wp:docPr id="3" name="Diagram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F09D9" w:rsidRDefault="00631079" w:rsidP="00A26DBF">
      <w:pPr>
        <w:spacing w:line="288" w:lineRule="auto"/>
        <w:jc w:val="both"/>
        <w:rPr>
          <w:lang w:val="de-DE"/>
        </w:rPr>
      </w:pPr>
      <w:r>
        <w:rPr>
          <w:lang w:val="de-DE"/>
        </w:rPr>
        <w:t>Das Publikum als Hörer und Leser der Heiligen Schrift erfährt diese Prinzipien „in der Begegnung mit Gott“, um eine christliche Formel zu gebrauchen.</w:t>
      </w:r>
      <w:r w:rsidR="003E033E">
        <w:rPr>
          <w:lang w:val="de-DE"/>
        </w:rPr>
        <w:t xml:space="preserve"> Dabei wird das Traditionsgut in ethische Maßstäbe umgewandelt. </w:t>
      </w:r>
      <w:r w:rsidR="00A26DBF">
        <w:rPr>
          <w:lang w:val="de-DE"/>
        </w:rPr>
        <w:t xml:space="preserve">Eine solche Ethik ist nicht willkürlich, da die von der Heiligen Schrift abgeleiteten Prinzipien mit der Heiligen Schrift selbst begründbar sein müssen. </w:t>
      </w:r>
      <w:r w:rsidR="003E033E">
        <w:rPr>
          <w:lang w:val="de-DE"/>
        </w:rPr>
        <w:t>Diese Maßstäbe wiederum werden sprachlich-kulturell kontextualisiert, w</w:t>
      </w:r>
      <w:r w:rsidR="00A26DBF">
        <w:rPr>
          <w:lang w:val="de-DE"/>
        </w:rPr>
        <w:t xml:space="preserve">as zu </w:t>
      </w:r>
      <w:r w:rsidR="003E033E">
        <w:rPr>
          <w:lang w:val="de-DE"/>
        </w:rPr>
        <w:t>weltweit unterschiedliche Theologien</w:t>
      </w:r>
      <w:r w:rsidR="00A26DBF">
        <w:rPr>
          <w:lang w:val="de-DE"/>
        </w:rPr>
        <w:t xml:space="preserve"> führt, da unterschiedliche Schwerpunkte definiert werden</w:t>
      </w:r>
      <w:r w:rsidR="003E033E">
        <w:rPr>
          <w:lang w:val="de-DE"/>
        </w:rPr>
        <w:t>.</w:t>
      </w:r>
      <w:r w:rsidR="003E033E">
        <w:rPr>
          <w:rStyle w:val="Funotenzeichen"/>
          <w:lang w:val="de-DE"/>
        </w:rPr>
        <w:footnoteReference w:id="71"/>
      </w:r>
      <w:r w:rsidR="003E033E">
        <w:rPr>
          <w:lang w:val="de-DE"/>
        </w:rPr>
        <w:t xml:space="preserve"> </w:t>
      </w:r>
      <w:r w:rsidR="00C64767">
        <w:rPr>
          <w:lang w:val="de-DE"/>
        </w:rPr>
        <w:t>Im Übrigen hat die Hermeneutik diesen Weg schon länger verfolgt</w:t>
      </w:r>
      <w:r w:rsidR="00A26DBF">
        <w:rPr>
          <w:lang w:val="de-DE"/>
        </w:rPr>
        <w:t xml:space="preserve">. In einigen Fällen wird die </w:t>
      </w:r>
      <w:r w:rsidR="00C64767">
        <w:rPr>
          <w:lang w:val="de-DE"/>
        </w:rPr>
        <w:t>wörtliche Interpretation der biblischen Texte</w:t>
      </w:r>
      <w:r w:rsidR="00A26DBF">
        <w:rPr>
          <w:lang w:val="de-DE"/>
        </w:rPr>
        <w:t xml:space="preserve"> als einzig „Wahre“ dargestellt</w:t>
      </w:r>
      <w:r w:rsidR="00C64767">
        <w:rPr>
          <w:lang w:val="de-DE"/>
        </w:rPr>
        <w:t>. In der Bibelübersetzung führt eine solche Vermischung zu einem Festhalten am philologisch-wörtliche</w:t>
      </w:r>
      <w:r w:rsidR="003A0350">
        <w:rPr>
          <w:lang w:val="de-DE"/>
        </w:rPr>
        <w:t>n Übersetzen.</w:t>
      </w:r>
    </w:p>
    <w:p w:rsidR="00BE5E22" w:rsidRDefault="00C902D5" w:rsidP="006765FF">
      <w:pPr>
        <w:spacing w:line="288" w:lineRule="auto"/>
        <w:ind w:firstLine="708"/>
        <w:jc w:val="both"/>
        <w:rPr>
          <w:lang w:val="de-DE"/>
        </w:rPr>
      </w:pPr>
      <w:r>
        <w:rPr>
          <w:lang w:val="de-DE"/>
        </w:rPr>
        <w:t>Inspiration, verstanden aus d</w:t>
      </w:r>
      <w:r w:rsidR="003A0350">
        <w:rPr>
          <w:lang w:val="de-DE"/>
        </w:rPr>
        <w:t xml:space="preserve">er </w:t>
      </w:r>
      <w:r>
        <w:rPr>
          <w:lang w:val="de-DE"/>
        </w:rPr>
        <w:t xml:space="preserve">Warte </w:t>
      </w:r>
      <w:r w:rsidR="003A0350">
        <w:rPr>
          <w:lang w:val="de-DE"/>
        </w:rPr>
        <w:t xml:space="preserve">einer </w:t>
      </w:r>
      <w:r w:rsidR="003A0350" w:rsidRPr="003A0350">
        <w:rPr>
          <w:i/>
          <w:lang w:val="de-DE"/>
        </w:rPr>
        <w:t>Hermeneutik der Prinzipien</w:t>
      </w:r>
      <w:r w:rsidR="003A0350">
        <w:rPr>
          <w:lang w:val="de-DE"/>
        </w:rPr>
        <w:t xml:space="preserve"> </w:t>
      </w:r>
      <w:r>
        <w:rPr>
          <w:lang w:val="de-DE"/>
        </w:rPr>
        <w:t>wird dem traditionsgeschichtlichen Prozess und der Rezeptionsgeschichte der Heiligen Schrift dadurch gerecht, dass sie das kreativ-dynamische Moment göttlichen Wirkens</w:t>
      </w:r>
      <w:r w:rsidR="00344713">
        <w:rPr>
          <w:lang w:val="de-DE"/>
        </w:rPr>
        <w:t xml:space="preserve"> auf den Empfänger überträgt</w:t>
      </w:r>
      <w:r w:rsidR="003A0350">
        <w:rPr>
          <w:lang w:val="de-DE"/>
        </w:rPr>
        <w:t xml:space="preserve"> und menschliches Zutun achtet</w:t>
      </w:r>
      <w:r w:rsidR="00344713">
        <w:rPr>
          <w:lang w:val="de-DE"/>
        </w:rPr>
        <w:t>. Dies entspricht dem inkarnatorischen Übersetzungsprinzip, welches die in Raum und Zeit kontextualisierte Botschaft des Jesus von Nazareth und der Ur</w:t>
      </w:r>
      <w:r w:rsidR="006765FF">
        <w:rPr>
          <w:lang w:val="de-DE"/>
        </w:rPr>
        <w:t>gemeinde</w:t>
      </w:r>
      <w:r w:rsidR="00344713">
        <w:rPr>
          <w:lang w:val="de-DE"/>
        </w:rPr>
        <w:t xml:space="preserve"> </w:t>
      </w:r>
      <w:r w:rsidR="00E12F55">
        <w:rPr>
          <w:lang w:val="de-DE"/>
        </w:rPr>
        <w:t>(Ap</w:t>
      </w:r>
      <w:r w:rsidR="000F3AC7">
        <w:rPr>
          <w:lang w:val="de-DE"/>
        </w:rPr>
        <w:t>ostel</w:t>
      </w:r>
      <w:r w:rsidR="00E12F55">
        <w:rPr>
          <w:lang w:val="de-DE"/>
        </w:rPr>
        <w:t>g</w:t>
      </w:r>
      <w:r w:rsidR="000F3AC7">
        <w:rPr>
          <w:lang w:val="de-DE"/>
        </w:rPr>
        <w:t>eschichte</w:t>
      </w:r>
      <w:r w:rsidR="00E12F55">
        <w:rPr>
          <w:lang w:val="de-DE"/>
        </w:rPr>
        <w:t>; Briefe; Off</w:t>
      </w:r>
      <w:r w:rsidR="000F3AC7">
        <w:rPr>
          <w:lang w:val="de-DE"/>
        </w:rPr>
        <w:t>en</w:t>
      </w:r>
      <w:r w:rsidR="00E12F55">
        <w:rPr>
          <w:lang w:val="de-DE"/>
        </w:rPr>
        <w:t>b</w:t>
      </w:r>
      <w:r w:rsidR="000F3AC7">
        <w:rPr>
          <w:lang w:val="de-DE"/>
        </w:rPr>
        <w:t>arun</w:t>
      </w:r>
      <w:r w:rsidR="00E12F55">
        <w:rPr>
          <w:lang w:val="de-DE"/>
        </w:rPr>
        <w:t xml:space="preserve">g) </w:t>
      </w:r>
      <w:r w:rsidR="00344713">
        <w:rPr>
          <w:lang w:val="de-DE"/>
        </w:rPr>
        <w:t>immer wieder neu und aktuell zur Sprache bringt.</w:t>
      </w:r>
    </w:p>
    <w:p w:rsidR="00E60906" w:rsidRDefault="00FC06FB" w:rsidP="00485B6E">
      <w:pPr>
        <w:pStyle w:val="berschrift1"/>
        <w:jc w:val="both"/>
        <w:rPr>
          <w:lang w:val="de-DE"/>
        </w:rPr>
      </w:pPr>
      <w:r>
        <w:rPr>
          <w:lang w:val="de-DE"/>
        </w:rPr>
        <w:lastRenderedPageBreak/>
        <w:t>Homiletik und Evangelisation</w:t>
      </w:r>
      <w:r w:rsidR="00E60906" w:rsidRPr="00E60906">
        <w:rPr>
          <w:lang w:val="de-DE"/>
        </w:rPr>
        <w:t xml:space="preserve"> </w:t>
      </w:r>
    </w:p>
    <w:p w:rsidR="00605B00" w:rsidRDefault="00E0436D" w:rsidP="003A2300">
      <w:pPr>
        <w:spacing w:line="288" w:lineRule="auto"/>
        <w:jc w:val="both"/>
        <w:rPr>
          <w:lang w:val="de-DE"/>
        </w:rPr>
      </w:pPr>
      <w:r>
        <w:rPr>
          <w:lang w:val="de-DE"/>
        </w:rPr>
        <w:t xml:space="preserve">Zu den kommunikativen Disziplinen der Theologie und Missiologie gehören die Homiletik und die Evangelistik. Wie alle kommunikativen Wissenschaften (z. B. </w:t>
      </w:r>
      <w:r w:rsidR="00120CF2">
        <w:rPr>
          <w:lang w:val="de-DE"/>
        </w:rPr>
        <w:t xml:space="preserve">Übersetzungswissenschaften, soziale Wissenschaften, Literaturwissenschaft) </w:t>
      </w:r>
      <w:r>
        <w:rPr>
          <w:lang w:val="de-DE"/>
        </w:rPr>
        <w:t xml:space="preserve">stehen sie in einer wechselseitigen Beziehung zur Sprache und Kultur in der sie agieren. </w:t>
      </w:r>
      <w:r w:rsidR="00120CF2">
        <w:rPr>
          <w:lang w:val="de-DE"/>
        </w:rPr>
        <w:t xml:space="preserve">Sie beziehen ihre </w:t>
      </w:r>
      <w:r w:rsidR="003A2300">
        <w:rPr>
          <w:lang w:val="de-DE"/>
        </w:rPr>
        <w:t>Zusammenhänge</w:t>
      </w:r>
      <w:r w:rsidR="00120CF2">
        <w:rPr>
          <w:lang w:val="de-DE"/>
        </w:rPr>
        <w:t xml:space="preserve"> aus ihrem sprachlich-kulturellen Umfeld, gleichzeitig prägen sie dieses jedoch in dem sie Einfluss auf dessen Sprach- und Kulturgestalt nehmen. Besonders deutlich wurde dies</w:t>
      </w:r>
      <w:r w:rsidR="00F64EB8">
        <w:rPr>
          <w:lang w:val="de-DE"/>
        </w:rPr>
        <w:t xml:space="preserve"> in den Anfängen der Reformation, aber ebenso auch</w:t>
      </w:r>
      <w:r w:rsidR="00120CF2">
        <w:rPr>
          <w:lang w:val="de-DE"/>
        </w:rPr>
        <w:t xml:space="preserve"> im kolonialen </w:t>
      </w:r>
      <w:r w:rsidR="003A2300">
        <w:rPr>
          <w:lang w:val="de-DE"/>
        </w:rPr>
        <w:t>Umfeld</w:t>
      </w:r>
      <w:r w:rsidR="00120CF2">
        <w:rPr>
          <w:lang w:val="de-DE"/>
        </w:rPr>
        <w:t xml:space="preserve"> (s. Fußnote </w:t>
      </w:r>
      <w:r w:rsidR="00735870">
        <w:rPr>
          <w:lang w:val="de-DE"/>
        </w:rPr>
        <w:fldChar w:fldCharType="begin"/>
      </w:r>
      <w:r w:rsidR="00120CF2">
        <w:rPr>
          <w:lang w:val="de-DE"/>
        </w:rPr>
        <w:instrText xml:space="preserve"> NOTEREF _Ref378853735 \h </w:instrText>
      </w:r>
      <w:r w:rsidR="00735870">
        <w:rPr>
          <w:lang w:val="de-DE"/>
        </w:rPr>
      </w:r>
      <w:r w:rsidR="00735870">
        <w:rPr>
          <w:lang w:val="de-DE"/>
        </w:rPr>
        <w:fldChar w:fldCharType="separate"/>
      </w:r>
      <w:r w:rsidR="00F90C57">
        <w:rPr>
          <w:lang w:val="de-DE"/>
        </w:rPr>
        <w:t>61</w:t>
      </w:r>
      <w:r w:rsidR="00735870">
        <w:rPr>
          <w:lang w:val="de-DE"/>
        </w:rPr>
        <w:fldChar w:fldCharType="end"/>
      </w:r>
      <w:r w:rsidR="00120CF2">
        <w:rPr>
          <w:lang w:val="de-DE"/>
        </w:rPr>
        <w:t>)</w:t>
      </w:r>
      <w:r w:rsidR="00971315">
        <w:rPr>
          <w:lang w:val="de-DE"/>
        </w:rPr>
        <w:t>. Diese gegenseitige Einflussnahme lässt</w:t>
      </w:r>
      <w:r w:rsidR="00120CF2">
        <w:rPr>
          <w:lang w:val="de-DE"/>
        </w:rPr>
        <w:t xml:space="preserve"> sich aber auch auf </w:t>
      </w:r>
      <w:r w:rsidR="00971315">
        <w:rPr>
          <w:lang w:val="de-DE"/>
        </w:rPr>
        <w:t xml:space="preserve">den heutigen </w:t>
      </w:r>
      <w:r w:rsidR="00120CF2">
        <w:rPr>
          <w:lang w:val="de-DE"/>
        </w:rPr>
        <w:t xml:space="preserve"> </w:t>
      </w:r>
      <w:r w:rsidR="00971315">
        <w:rPr>
          <w:lang w:val="de-DE"/>
        </w:rPr>
        <w:t>Kontext von Internet und Mediengebrauch nachweisen.</w:t>
      </w:r>
      <w:r w:rsidR="00971315">
        <w:rPr>
          <w:rStyle w:val="Funotenzeichen"/>
          <w:lang w:val="de-DE"/>
        </w:rPr>
        <w:footnoteReference w:id="72"/>
      </w:r>
    </w:p>
    <w:p w:rsidR="008F3187" w:rsidRDefault="00490FB7" w:rsidP="00C9011D">
      <w:pPr>
        <w:spacing w:line="288" w:lineRule="auto"/>
        <w:ind w:firstLine="708"/>
        <w:jc w:val="both"/>
        <w:rPr>
          <w:lang w:val="de-DE"/>
        </w:rPr>
      </w:pPr>
      <w:r>
        <w:rPr>
          <w:lang w:val="de-DE"/>
        </w:rPr>
        <w:t xml:space="preserve">Ein wenig beachtetes Gebiet </w:t>
      </w:r>
      <w:r w:rsidR="008F3187">
        <w:rPr>
          <w:lang w:val="de-DE"/>
        </w:rPr>
        <w:t xml:space="preserve">im Bereich </w:t>
      </w:r>
      <w:r>
        <w:rPr>
          <w:lang w:val="de-DE"/>
        </w:rPr>
        <w:t xml:space="preserve">der Wissenschaft </w:t>
      </w:r>
      <w:r w:rsidR="008F3187">
        <w:rPr>
          <w:lang w:val="de-DE"/>
        </w:rPr>
        <w:t>zur</w:t>
      </w:r>
      <w:r>
        <w:rPr>
          <w:lang w:val="de-DE"/>
        </w:rPr>
        <w:t xml:space="preserve"> Bibelübersetzung ist der Einfluss der Homiletik und der Evangelisation auf die Bibelübersetzung</w:t>
      </w:r>
      <w:r w:rsidR="00301399">
        <w:rPr>
          <w:lang w:val="de-DE"/>
        </w:rPr>
        <w:t xml:space="preserve"> in deren dreifacher Aufteilung</w:t>
      </w:r>
      <w:r>
        <w:rPr>
          <w:lang w:val="de-DE"/>
        </w:rPr>
        <w:t xml:space="preserve"> als Funktion, Prozess und Produkt. In diesen beiden genannten Disziplinen entwickeln sich sprachliche </w:t>
      </w:r>
      <w:r w:rsidR="008F3187">
        <w:rPr>
          <w:lang w:val="de-DE"/>
        </w:rPr>
        <w:t xml:space="preserve">und kulturelle </w:t>
      </w:r>
      <w:r>
        <w:rPr>
          <w:lang w:val="de-DE"/>
        </w:rPr>
        <w:t xml:space="preserve">Symbole rund um den christlichen Glauben. </w:t>
      </w:r>
      <w:r w:rsidR="008F3187">
        <w:rPr>
          <w:lang w:val="de-DE"/>
        </w:rPr>
        <w:t>Gleichzeitig greift der Homilet und Evangelist sprachlich-kulturelle Konzepte der Umwelt auf um sie im</w:t>
      </w:r>
      <w:r w:rsidR="00C9011D">
        <w:rPr>
          <w:lang w:val="de-DE"/>
        </w:rPr>
        <w:t xml:space="preserve"> und in den</w:t>
      </w:r>
      <w:r w:rsidR="008F3187">
        <w:rPr>
          <w:lang w:val="de-DE"/>
        </w:rPr>
        <w:t xml:space="preserve"> christlichen Raum </w:t>
      </w:r>
      <w:r w:rsidR="00C9011D">
        <w:rPr>
          <w:lang w:val="de-DE"/>
        </w:rPr>
        <w:t xml:space="preserve">hinein </w:t>
      </w:r>
      <w:r w:rsidR="008F3187">
        <w:rPr>
          <w:lang w:val="de-DE"/>
        </w:rPr>
        <w:t xml:space="preserve">zu interpretieren. Mit anderen Worten </w:t>
      </w:r>
      <w:r>
        <w:rPr>
          <w:lang w:val="de-DE"/>
        </w:rPr>
        <w:t xml:space="preserve">Prediger </w:t>
      </w:r>
      <w:r w:rsidR="00C9011D">
        <w:rPr>
          <w:lang w:val="de-DE"/>
        </w:rPr>
        <w:t>und</w:t>
      </w:r>
      <w:r w:rsidR="008F3187">
        <w:rPr>
          <w:lang w:val="de-DE"/>
        </w:rPr>
        <w:t xml:space="preserve"> Evangelist</w:t>
      </w:r>
      <w:r w:rsidR="00C9011D">
        <w:rPr>
          <w:lang w:val="de-DE"/>
        </w:rPr>
        <w:t>en</w:t>
      </w:r>
      <w:r w:rsidR="008F3187">
        <w:rPr>
          <w:lang w:val="de-DE"/>
        </w:rPr>
        <w:t xml:space="preserve"> </w:t>
      </w:r>
      <w:r w:rsidR="00CC637E">
        <w:rPr>
          <w:lang w:val="de-DE"/>
        </w:rPr>
        <w:t>beschreib</w:t>
      </w:r>
      <w:r w:rsidR="00C9011D">
        <w:rPr>
          <w:lang w:val="de-DE"/>
        </w:rPr>
        <w:t>en ihre</w:t>
      </w:r>
      <w:r w:rsidR="00CC637E">
        <w:rPr>
          <w:lang w:val="de-DE"/>
        </w:rPr>
        <w:t xml:space="preserve"> Interpretation biblische</w:t>
      </w:r>
      <w:r w:rsidR="00C9011D">
        <w:rPr>
          <w:lang w:val="de-DE"/>
        </w:rPr>
        <w:t>r</w:t>
      </w:r>
      <w:r w:rsidR="00CC637E">
        <w:rPr>
          <w:lang w:val="de-DE"/>
        </w:rPr>
        <w:t xml:space="preserve"> Inhalte auf eine </w:t>
      </w:r>
      <w:r w:rsidR="00565F6C">
        <w:rPr>
          <w:lang w:val="de-DE"/>
        </w:rPr>
        <w:t>Z</w:t>
      </w:r>
      <w:r w:rsidR="00CC637E">
        <w:rPr>
          <w:lang w:val="de-DE"/>
        </w:rPr>
        <w:t>ielgruppen</w:t>
      </w:r>
      <w:r w:rsidR="00C9011D">
        <w:rPr>
          <w:lang w:val="de-DE"/>
        </w:rPr>
        <w:t xml:space="preserve"> hin</w:t>
      </w:r>
      <w:r w:rsidR="00CC637E">
        <w:rPr>
          <w:lang w:val="de-DE"/>
        </w:rPr>
        <w:t xml:space="preserve"> und kontextualisier</w:t>
      </w:r>
      <w:r w:rsidR="00C9011D">
        <w:rPr>
          <w:lang w:val="de-DE"/>
        </w:rPr>
        <w:t>en die</w:t>
      </w:r>
      <w:r w:rsidR="00CC637E">
        <w:rPr>
          <w:lang w:val="de-DE"/>
        </w:rPr>
        <w:t xml:space="preserve"> Art und Weise </w:t>
      </w:r>
      <w:r w:rsidR="00C9011D">
        <w:rPr>
          <w:lang w:val="de-DE"/>
        </w:rPr>
        <w:t>ihrer</w:t>
      </w:r>
      <w:r w:rsidR="00CC637E">
        <w:rPr>
          <w:lang w:val="de-DE"/>
        </w:rPr>
        <w:t xml:space="preserve"> Predigt</w:t>
      </w:r>
      <w:r w:rsidR="00C9011D">
        <w:rPr>
          <w:lang w:val="de-DE"/>
        </w:rPr>
        <w:t>. D</w:t>
      </w:r>
      <w:r w:rsidR="00605B00">
        <w:rPr>
          <w:lang w:val="de-DE"/>
        </w:rPr>
        <w:t xml:space="preserve">ie Bibelübersetzung </w:t>
      </w:r>
      <w:r w:rsidR="00C9011D">
        <w:rPr>
          <w:lang w:val="de-DE"/>
        </w:rPr>
        <w:t xml:space="preserve">wiederum </w:t>
      </w:r>
      <w:r w:rsidR="00605B00">
        <w:rPr>
          <w:lang w:val="de-DE"/>
        </w:rPr>
        <w:t>greift von dort sprachlich-kulturelle Konzepte auf</w:t>
      </w:r>
      <w:r w:rsidR="00CC637E">
        <w:rPr>
          <w:lang w:val="de-DE"/>
        </w:rPr>
        <w:t>.</w:t>
      </w:r>
      <w:r w:rsidR="00C9011D">
        <w:rPr>
          <w:lang w:val="de-DE"/>
        </w:rPr>
        <w:t xml:space="preserve"> Im Weiteren holen sich Homileten und Evangelisten Sprachgut aus Bibelübersetzungen für ihre Arbeit.</w:t>
      </w:r>
      <w:r w:rsidR="00CC637E">
        <w:rPr>
          <w:lang w:val="de-DE"/>
        </w:rPr>
        <w:t xml:space="preserve"> </w:t>
      </w:r>
    </w:p>
    <w:p w:rsidR="00E0436D" w:rsidRPr="00FB6A51" w:rsidRDefault="00E0436D" w:rsidP="00485B6E">
      <w:pPr>
        <w:pStyle w:val="Beschriftung"/>
        <w:keepNext/>
        <w:jc w:val="both"/>
        <w:rPr>
          <w:b w:val="0"/>
          <w:i/>
          <w:color w:val="auto"/>
          <w:sz w:val="24"/>
          <w:szCs w:val="24"/>
          <w:lang w:val="de-DE"/>
        </w:rPr>
      </w:pPr>
      <w:bookmarkStart w:id="19" w:name="_Ref379363303"/>
      <w:r w:rsidRPr="00FB6A51">
        <w:rPr>
          <w:b w:val="0"/>
          <w:i/>
          <w:color w:val="auto"/>
          <w:sz w:val="24"/>
          <w:szCs w:val="24"/>
          <w:lang w:val="de-DE"/>
        </w:rPr>
        <w:t xml:space="preserve">Abbildung </w:t>
      </w:r>
      <w:r w:rsidR="00735870">
        <w:rPr>
          <w:b w:val="0"/>
          <w:i/>
          <w:color w:val="auto"/>
          <w:sz w:val="24"/>
          <w:szCs w:val="24"/>
          <w:lang w:val="de-DE"/>
        </w:rPr>
        <w:fldChar w:fldCharType="begin"/>
      </w:r>
      <w:r w:rsidR="00FE1534">
        <w:rPr>
          <w:b w:val="0"/>
          <w:i/>
          <w:color w:val="auto"/>
          <w:sz w:val="24"/>
          <w:szCs w:val="24"/>
          <w:lang w:val="de-DE"/>
        </w:rPr>
        <w:instrText xml:space="preserve"> SEQ Abbildung \* ARABIC </w:instrText>
      </w:r>
      <w:r w:rsidR="00735870">
        <w:rPr>
          <w:b w:val="0"/>
          <w:i/>
          <w:color w:val="auto"/>
          <w:sz w:val="24"/>
          <w:szCs w:val="24"/>
          <w:lang w:val="de-DE"/>
        </w:rPr>
        <w:fldChar w:fldCharType="separate"/>
      </w:r>
      <w:r w:rsidR="00F90C57">
        <w:rPr>
          <w:b w:val="0"/>
          <w:i/>
          <w:noProof/>
          <w:color w:val="auto"/>
          <w:sz w:val="24"/>
          <w:szCs w:val="24"/>
          <w:lang w:val="de-DE"/>
        </w:rPr>
        <w:t>3</w:t>
      </w:r>
      <w:r w:rsidR="00735870">
        <w:rPr>
          <w:b w:val="0"/>
          <w:i/>
          <w:color w:val="auto"/>
          <w:sz w:val="24"/>
          <w:szCs w:val="24"/>
          <w:lang w:val="de-DE"/>
        </w:rPr>
        <w:fldChar w:fldCharType="end"/>
      </w:r>
      <w:bookmarkEnd w:id="19"/>
      <w:r w:rsidRPr="00FB6A51">
        <w:rPr>
          <w:b w:val="0"/>
          <w:i/>
          <w:color w:val="auto"/>
          <w:sz w:val="24"/>
          <w:szCs w:val="24"/>
          <w:lang w:val="de-DE"/>
        </w:rPr>
        <w:t xml:space="preserve"> Homiletik / Evangelistik und Bibelübersetzung</w:t>
      </w:r>
    </w:p>
    <w:p w:rsidR="008F3187" w:rsidRDefault="008F3187" w:rsidP="00485B6E">
      <w:pPr>
        <w:spacing w:line="288" w:lineRule="auto"/>
        <w:jc w:val="both"/>
        <w:rPr>
          <w:lang w:val="de-DE"/>
        </w:rPr>
      </w:pPr>
      <w:r>
        <w:rPr>
          <w:noProof/>
          <w:lang w:val="de-DE" w:eastAsia="de-DE"/>
        </w:rPr>
        <w:drawing>
          <wp:inline distT="0" distB="0" distL="0" distR="0">
            <wp:extent cx="5486400" cy="3200400"/>
            <wp:effectExtent l="0" t="19050" r="0" b="76200"/>
            <wp:docPr id="1"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8F3187" w:rsidRDefault="008F3187" w:rsidP="00485B6E">
      <w:pPr>
        <w:spacing w:line="288" w:lineRule="auto"/>
        <w:jc w:val="both"/>
        <w:rPr>
          <w:lang w:val="de-DE"/>
        </w:rPr>
      </w:pPr>
    </w:p>
    <w:p w:rsidR="00327606" w:rsidRDefault="00516D38" w:rsidP="00485B6E">
      <w:pPr>
        <w:spacing w:line="288" w:lineRule="auto"/>
        <w:jc w:val="both"/>
        <w:rPr>
          <w:lang w:val="de-DE"/>
        </w:rPr>
      </w:pPr>
      <w:r>
        <w:rPr>
          <w:lang w:val="de-DE"/>
        </w:rPr>
        <w:lastRenderedPageBreak/>
        <w:t>Eine Revision wird dann nötig, w</w:t>
      </w:r>
      <w:r w:rsidR="00CC637E">
        <w:rPr>
          <w:lang w:val="de-DE"/>
        </w:rPr>
        <w:t>enn biblische Inhalte sprachlich so weit von der Verkündigung entfernt sind, dass die Homileten</w:t>
      </w:r>
      <w:r>
        <w:rPr>
          <w:lang w:val="de-DE"/>
        </w:rPr>
        <w:t xml:space="preserve"> und Evangelisten</w:t>
      </w:r>
      <w:r w:rsidR="00CC637E">
        <w:rPr>
          <w:lang w:val="de-DE"/>
        </w:rPr>
        <w:t xml:space="preserve"> kaum noch auf den sprachlichen Corpus der biblischen Texte zurück greifen können. </w:t>
      </w:r>
      <w:r>
        <w:rPr>
          <w:lang w:val="de-DE"/>
        </w:rPr>
        <w:t>Dabei spielt die Interpretations</w:t>
      </w:r>
      <w:r w:rsidR="00327606">
        <w:rPr>
          <w:lang w:val="de-DE"/>
        </w:rPr>
        <w:t>spanne eine wesentliche Rolle. Wenn der Leser den Text zu stark interpretieren muss, dann wird der kognitive Aufwand zu hoch und eine Abhängigkeit von Sachverständigen entsteht. Gerade bei sakralen Texten entwickelt sich eine „klerikale Klammer“, die dem Publikum den Text verschließt.</w:t>
      </w:r>
      <w:r w:rsidR="00E82BA2">
        <w:rPr>
          <w:lang w:val="de-DE"/>
        </w:rPr>
        <w:t xml:space="preserve"> Diese „klerikale Klammer“ führt zu kircheneigenem Sprachgebrauch der als „Kanaanitisch“ bezeichnet wird.</w:t>
      </w:r>
      <w:r w:rsidR="00E82BA2">
        <w:rPr>
          <w:rStyle w:val="Funotenzeichen"/>
          <w:lang w:val="de-DE"/>
        </w:rPr>
        <w:footnoteReference w:id="73"/>
      </w:r>
      <w:r w:rsidR="00327606">
        <w:rPr>
          <w:lang w:val="de-DE"/>
        </w:rPr>
        <w:t xml:space="preserve"> </w:t>
      </w:r>
    </w:p>
    <w:p w:rsidR="00345EA5" w:rsidRPr="0085421D" w:rsidRDefault="00327606" w:rsidP="0025160A">
      <w:pPr>
        <w:spacing w:line="288" w:lineRule="auto"/>
        <w:ind w:firstLine="708"/>
        <w:jc w:val="both"/>
        <w:rPr>
          <w:lang w:val="de-DE"/>
        </w:rPr>
      </w:pPr>
      <w:r>
        <w:rPr>
          <w:lang w:val="de-DE"/>
        </w:rPr>
        <w:t xml:space="preserve">Im biblischen Grundtext finden wir Gleichnisse, Reden und Predigten </w:t>
      </w:r>
      <w:r w:rsidR="00550722">
        <w:rPr>
          <w:lang w:val="de-DE"/>
        </w:rPr>
        <w:t xml:space="preserve"> die </w:t>
      </w:r>
      <w:r w:rsidR="00E60906">
        <w:rPr>
          <w:lang w:val="de-DE"/>
        </w:rPr>
        <w:t>Prinzipien</w:t>
      </w:r>
      <w:r w:rsidR="00550722">
        <w:rPr>
          <w:lang w:val="de-DE"/>
        </w:rPr>
        <w:t xml:space="preserve"> transportieren, wie Menschen in Beziehung zur jüdisch-christlichen Gottesvorstellung treten und darin bleiben können. Die narrativen Formen bilden sprachlich-kulturell kontextualisierte Verpackungen dieser Prinzipien. Die Prinzipien selbst sind auf die R</w:t>
      </w:r>
      <w:r w:rsidR="00E60906">
        <w:rPr>
          <w:lang w:val="de-DE"/>
        </w:rPr>
        <w:t xml:space="preserve">eich Gottes </w:t>
      </w:r>
      <w:r w:rsidR="00550722">
        <w:rPr>
          <w:lang w:val="de-DE"/>
        </w:rPr>
        <w:t>Vorstellungen ausgerichtet und von daher i</w:t>
      </w:r>
      <w:r w:rsidR="00DB66B9">
        <w:rPr>
          <w:lang w:val="de-DE"/>
        </w:rPr>
        <w:t>m Wirkungsbereich von</w:t>
      </w:r>
      <w:r w:rsidR="00550722">
        <w:rPr>
          <w:lang w:val="de-DE"/>
        </w:rPr>
        <w:t xml:space="preserve"> dessen </w:t>
      </w:r>
      <w:r w:rsidR="00FB6A51">
        <w:rPr>
          <w:lang w:val="de-DE"/>
        </w:rPr>
        <w:t>Raum und Zeit</w:t>
      </w:r>
      <w:r w:rsidR="00550722">
        <w:rPr>
          <w:lang w:val="de-DE"/>
        </w:rPr>
        <w:t xml:space="preserve"> allgemein gültig. </w:t>
      </w:r>
      <w:r w:rsidR="00FB6A51">
        <w:rPr>
          <w:lang w:val="de-DE"/>
        </w:rPr>
        <w:t>Abbildung 2 zeigt das durchdringende Moment dieser Prinzipien im grauen Pfeil. Von der Wirklichkeit</w:t>
      </w:r>
      <w:r w:rsidR="0085421D">
        <w:rPr>
          <w:lang w:val="de-DE"/>
        </w:rPr>
        <w:t xml:space="preserve"> </w:t>
      </w:r>
      <w:r w:rsidR="00FB6A51">
        <w:rPr>
          <w:lang w:val="de-DE"/>
        </w:rPr>
        <w:t>der Reden und des Wirkens des Jesus von Nazareth ausgehend wurden die mündlichen Traditionen im jüdisch-griechischen Kontext des ersten Jahrhundert</w:t>
      </w:r>
      <w:r w:rsidR="00DB66B9">
        <w:rPr>
          <w:lang w:val="de-DE"/>
        </w:rPr>
        <w:t>s</w:t>
      </w:r>
      <w:r w:rsidR="00FB6A51">
        <w:rPr>
          <w:lang w:val="de-DE"/>
        </w:rPr>
        <w:t xml:space="preserve"> n. Chr. schriftlich fixiert. Dann haben Übersetzer diese Realität</w:t>
      </w:r>
      <w:r w:rsidR="0085421D">
        <w:rPr>
          <w:lang w:val="de-DE"/>
        </w:rPr>
        <w:t xml:space="preserve"> in ihren Kontext transferiert (Ulfila, Hieronymus, Methodius, etc.). Zielgruppen</w:t>
      </w:r>
      <w:r w:rsidR="00DB66B9">
        <w:rPr>
          <w:lang w:val="de-DE"/>
        </w:rPr>
        <w:t>-</w:t>
      </w:r>
      <w:r w:rsidR="0085421D">
        <w:rPr>
          <w:lang w:val="de-DE"/>
        </w:rPr>
        <w:t>orientierte Revisionen und Adaptionen folgen diesen Übersetzungen.</w:t>
      </w:r>
      <w:r w:rsidR="00E60906">
        <w:rPr>
          <w:lang w:val="de-DE"/>
        </w:rPr>
        <w:t xml:space="preserve"> </w:t>
      </w:r>
      <w:r w:rsidR="0085421D">
        <w:rPr>
          <w:lang w:val="de-DE"/>
        </w:rPr>
        <w:t xml:space="preserve">Durch alle Kontexte, Zeiten und Übersetzungen hindurch bleiben die intendierten </w:t>
      </w:r>
      <w:r w:rsidR="0085421D" w:rsidRPr="0085421D">
        <w:rPr>
          <w:i/>
          <w:lang w:val="de-DE"/>
        </w:rPr>
        <w:t>Prinzipien</w:t>
      </w:r>
      <w:r w:rsidR="0085421D">
        <w:rPr>
          <w:lang w:val="de-DE"/>
        </w:rPr>
        <w:t xml:space="preserve"> des inkarnierten Christus bestehen</w:t>
      </w:r>
      <w:r w:rsidR="00343C8A">
        <w:rPr>
          <w:lang w:val="de-DE"/>
        </w:rPr>
        <w:t xml:space="preserve"> und ragen über jede Kontextualisierung hinaus</w:t>
      </w:r>
      <w:r w:rsidR="00D6680B">
        <w:rPr>
          <w:lang w:val="de-DE"/>
        </w:rPr>
        <w:t xml:space="preserve"> (grauer Pfeil)</w:t>
      </w:r>
      <w:r w:rsidR="0085421D">
        <w:rPr>
          <w:lang w:val="de-DE"/>
        </w:rPr>
        <w:t xml:space="preserve">. </w:t>
      </w:r>
      <w:r w:rsidR="0025160A">
        <w:rPr>
          <w:lang w:val="de-DE"/>
        </w:rPr>
        <w:t>Aus diesem Grund ist Kontextualisierung räumlich und zeitlich gebunden, nicht aber die intendierten biblischen Prinzipien.</w:t>
      </w:r>
    </w:p>
    <w:p w:rsidR="00345EA5" w:rsidRPr="00FB6A51" w:rsidRDefault="009443C5" w:rsidP="00485B6E">
      <w:pPr>
        <w:pStyle w:val="Beschriftung"/>
        <w:keepNext/>
        <w:jc w:val="both"/>
        <w:rPr>
          <w:b w:val="0"/>
          <w:i/>
          <w:color w:val="auto"/>
          <w:sz w:val="24"/>
          <w:szCs w:val="24"/>
        </w:rPr>
      </w:pPr>
      <w:bookmarkStart w:id="20" w:name="_Ref379363123"/>
      <w:r>
        <w:rPr>
          <w:noProof/>
          <w:lang w:val="de-DE" w:eastAsia="zh-CN"/>
        </w:rPr>
        <w:pict>
          <v:shape id="_x0000_s1026" type="#_x0000_t68" style="position:absolute;left:0;text-align:left;margin-left:195.5pt;margin-top:10.15pt;width:42.55pt;height:241.25pt;z-index:251658240" strokecolor="#a5a5a5 [2092]">
            <v:fill opacity="9830f"/>
            <v:textbox style="layout-flow:vertical-ideographic"/>
          </v:shape>
        </w:pict>
      </w:r>
      <w:r w:rsidR="00345EA5" w:rsidRPr="00FB6A51">
        <w:rPr>
          <w:b w:val="0"/>
          <w:i/>
          <w:color w:val="auto"/>
          <w:sz w:val="24"/>
          <w:szCs w:val="24"/>
        </w:rPr>
        <w:t xml:space="preserve">Abbildung </w:t>
      </w:r>
      <w:r w:rsidR="00735870">
        <w:rPr>
          <w:b w:val="0"/>
          <w:i/>
          <w:color w:val="auto"/>
          <w:sz w:val="24"/>
          <w:szCs w:val="24"/>
        </w:rPr>
        <w:fldChar w:fldCharType="begin"/>
      </w:r>
      <w:r w:rsidR="00FE1534">
        <w:rPr>
          <w:b w:val="0"/>
          <w:i/>
          <w:color w:val="auto"/>
          <w:sz w:val="24"/>
          <w:szCs w:val="24"/>
        </w:rPr>
        <w:instrText xml:space="preserve"> SEQ Abbildung \* ARABIC </w:instrText>
      </w:r>
      <w:r w:rsidR="00735870">
        <w:rPr>
          <w:b w:val="0"/>
          <w:i/>
          <w:color w:val="auto"/>
          <w:sz w:val="24"/>
          <w:szCs w:val="24"/>
        </w:rPr>
        <w:fldChar w:fldCharType="separate"/>
      </w:r>
      <w:r w:rsidR="00F90C57">
        <w:rPr>
          <w:b w:val="0"/>
          <w:i/>
          <w:noProof/>
          <w:color w:val="auto"/>
          <w:sz w:val="24"/>
          <w:szCs w:val="24"/>
        </w:rPr>
        <w:t>4</w:t>
      </w:r>
      <w:r w:rsidR="00735870">
        <w:rPr>
          <w:b w:val="0"/>
          <w:i/>
          <w:color w:val="auto"/>
          <w:sz w:val="24"/>
          <w:szCs w:val="24"/>
        </w:rPr>
        <w:fldChar w:fldCharType="end"/>
      </w:r>
      <w:bookmarkEnd w:id="20"/>
      <w:r w:rsidR="00345EA5" w:rsidRPr="00FB6A51">
        <w:rPr>
          <w:b w:val="0"/>
          <w:i/>
          <w:color w:val="auto"/>
          <w:sz w:val="24"/>
          <w:szCs w:val="24"/>
          <w:lang w:val="de-DE"/>
        </w:rPr>
        <w:t xml:space="preserve"> Hermeneutik der Prinzipien</w:t>
      </w:r>
    </w:p>
    <w:p w:rsidR="00550722" w:rsidRDefault="00550722" w:rsidP="00485B6E">
      <w:pPr>
        <w:spacing w:line="288" w:lineRule="auto"/>
        <w:jc w:val="both"/>
        <w:rPr>
          <w:lang w:val="de-DE"/>
        </w:rPr>
      </w:pPr>
      <w:r>
        <w:rPr>
          <w:noProof/>
          <w:lang w:val="de-DE" w:eastAsia="de-DE"/>
        </w:rPr>
        <w:drawing>
          <wp:inline distT="0" distB="0" distL="0" distR="0">
            <wp:extent cx="5486400" cy="3200400"/>
            <wp:effectExtent l="0" t="57150" r="0" b="19050"/>
            <wp:docPr id="2" name="Diagram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F31402" w:rsidRDefault="0085421D" w:rsidP="004E66E3">
      <w:pPr>
        <w:spacing w:line="288" w:lineRule="auto"/>
        <w:jc w:val="both"/>
        <w:rPr>
          <w:lang w:val="de-DE"/>
        </w:rPr>
      </w:pPr>
      <w:r>
        <w:rPr>
          <w:lang w:val="de-DE"/>
        </w:rPr>
        <w:lastRenderedPageBreak/>
        <w:t xml:space="preserve">Sprache und Kultur bilden nur </w:t>
      </w:r>
      <w:r w:rsidR="00D6680B">
        <w:rPr>
          <w:lang w:val="de-DE"/>
        </w:rPr>
        <w:t xml:space="preserve">das Portfolio </w:t>
      </w:r>
      <w:r w:rsidR="00343C8A">
        <w:rPr>
          <w:lang w:val="de-DE"/>
        </w:rPr>
        <w:t>für die Übersetzung. Die intendierten Prinzipien stehen hinter d</w:t>
      </w:r>
      <w:r w:rsidR="00DF2C06">
        <w:rPr>
          <w:lang w:val="de-DE"/>
        </w:rPr>
        <w:t>e</w:t>
      </w:r>
      <w:r w:rsidR="00343C8A">
        <w:rPr>
          <w:lang w:val="de-DE"/>
        </w:rPr>
        <w:t xml:space="preserve">m materiellen Text. </w:t>
      </w:r>
      <w:r w:rsidR="00DF2C06">
        <w:rPr>
          <w:lang w:val="de-DE"/>
        </w:rPr>
        <w:t xml:space="preserve">Dieser formt den sprachlich-kulturellen Rahmen in welchem die Informationen transportiert werden. </w:t>
      </w:r>
      <w:r w:rsidR="00343C8A">
        <w:rPr>
          <w:lang w:val="de-DE"/>
        </w:rPr>
        <w:t xml:space="preserve">Folgt man dieser </w:t>
      </w:r>
      <w:r w:rsidR="00343C8A" w:rsidRPr="00343C8A">
        <w:rPr>
          <w:i/>
          <w:lang w:val="de-DE"/>
        </w:rPr>
        <w:t>Her</w:t>
      </w:r>
      <w:r w:rsidR="00343C8A">
        <w:rPr>
          <w:i/>
          <w:lang w:val="de-DE"/>
        </w:rPr>
        <w:t>me</w:t>
      </w:r>
      <w:r w:rsidR="00343C8A" w:rsidRPr="00343C8A">
        <w:rPr>
          <w:i/>
          <w:lang w:val="de-DE"/>
        </w:rPr>
        <w:t>n</w:t>
      </w:r>
      <w:r w:rsidR="00343C8A">
        <w:rPr>
          <w:i/>
          <w:lang w:val="de-DE"/>
        </w:rPr>
        <w:t>e</w:t>
      </w:r>
      <w:r w:rsidR="00343C8A" w:rsidRPr="00343C8A">
        <w:rPr>
          <w:i/>
          <w:lang w:val="de-DE"/>
        </w:rPr>
        <w:t>utik der Prinzipien</w:t>
      </w:r>
      <w:r w:rsidR="00343C8A">
        <w:rPr>
          <w:lang w:val="de-DE"/>
        </w:rPr>
        <w:t>, dann wird deutlich, dass d</w:t>
      </w:r>
      <w:r w:rsidR="00A6135D">
        <w:rPr>
          <w:lang w:val="de-DE"/>
        </w:rPr>
        <w:t xml:space="preserve">ie Zeichen und Symbole der biblischen Inhalte über dem </w:t>
      </w:r>
      <w:r w:rsidR="000F3AC7">
        <w:rPr>
          <w:lang w:val="de-DE"/>
        </w:rPr>
        <w:t>Text</w:t>
      </w:r>
      <w:r w:rsidR="00A6135D">
        <w:rPr>
          <w:lang w:val="de-DE"/>
        </w:rPr>
        <w:t xml:space="preserve"> stehen. Das Abendmahl </w:t>
      </w:r>
      <w:r w:rsidR="00343C8A">
        <w:rPr>
          <w:lang w:val="de-DE"/>
        </w:rPr>
        <w:t>(</w:t>
      </w:r>
      <w:r w:rsidR="00D95960">
        <w:rPr>
          <w:lang w:val="de-DE"/>
        </w:rPr>
        <w:t>Mat 26:19-30; Mark 14:13-31; Joh 13)</w:t>
      </w:r>
      <w:r w:rsidR="00A6135D">
        <w:rPr>
          <w:lang w:val="de-DE"/>
        </w:rPr>
        <w:t xml:space="preserve"> zum Beispiel vermittelt</w:t>
      </w:r>
      <w:r w:rsidR="00D95960">
        <w:rPr>
          <w:lang w:val="de-DE"/>
        </w:rPr>
        <w:t xml:space="preserve"> ein allgemein gültiges Symbol</w:t>
      </w:r>
      <w:r w:rsidR="00A900DC">
        <w:rPr>
          <w:lang w:val="de-DE"/>
        </w:rPr>
        <w:t xml:space="preserve"> für die zwischenmenschliche und die menschlich-göttliche Gemeinschaft.</w:t>
      </w:r>
      <w:r w:rsidR="00A6135D">
        <w:rPr>
          <w:lang w:val="de-DE"/>
        </w:rPr>
        <w:t xml:space="preserve"> </w:t>
      </w:r>
      <w:r w:rsidR="00A900DC">
        <w:rPr>
          <w:lang w:val="de-DE"/>
        </w:rPr>
        <w:t>Der</w:t>
      </w:r>
      <w:r w:rsidR="00A6135D">
        <w:rPr>
          <w:lang w:val="de-DE"/>
        </w:rPr>
        <w:t xml:space="preserve"> </w:t>
      </w:r>
      <w:r w:rsidR="00A900DC">
        <w:rPr>
          <w:lang w:val="de-DE"/>
        </w:rPr>
        <w:t>„ver</w:t>
      </w:r>
      <w:r w:rsidR="00A900DC">
        <w:rPr>
          <w:lang w:val="de-DE"/>
        </w:rPr>
        <w:softHyphen/>
        <w:t xml:space="preserve">lorene Sohn“ </w:t>
      </w:r>
      <w:r w:rsidR="00A6135D">
        <w:rPr>
          <w:lang w:val="de-DE"/>
        </w:rPr>
        <w:t>(Luk 15:</w:t>
      </w:r>
      <w:r w:rsidR="007C1B8F">
        <w:rPr>
          <w:lang w:val="de-DE"/>
        </w:rPr>
        <w:t>1</w:t>
      </w:r>
      <w:r w:rsidR="00F31402">
        <w:rPr>
          <w:lang w:val="de-DE"/>
        </w:rPr>
        <w:t>1</w:t>
      </w:r>
      <w:r w:rsidR="007C1B8F">
        <w:rPr>
          <w:lang w:val="de-DE"/>
        </w:rPr>
        <w:t>-32)</w:t>
      </w:r>
      <w:r w:rsidR="00496A6D">
        <w:rPr>
          <w:lang w:val="de-DE"/>
        </w:rPr>
        <w:t xml:space="preserve"> hingegen</w:t>
      </w:r>
      <w:r w:rsidR="007C1B8F">
        <w:rPr>
          <w:lang w:val="de-DE"/>
        </w:rPr>
        <w:t xml:space="preserve"> </w:t>
      </w:r>
      <w:r w:rsidR="00A900DC">
        <w:rPr>
          <w:lang w:val="de-DE"/>
        </w:rPr>
        <w:t>steht für das Verlangen Gottes nach der Begegnung mit Menschen und d</w:t>
      </w:r>
      <w:r w:rsidR="007C1B8F">
        <w:rPr>
          <w:lang w:val="de-DE"/>
        </w:rPr>
        <w:t xml:space="preserve">em gleichzeitigen </w:t>
      </w:r>
      <w:r w:rsidR="00A900DC">
        <w:rPr>
          <w:lang w:val="de-DE"/>
        </w:rPr>
        <w:t xml:space="preserve">Suchen </w:t>
      </w:r>
      <w:r w:rsidR="007C1B8F">
        <w:rPr>
          <w:lang w:val="de-DE"/>
        </w:rPr>
        <w:t xml:space="preserve">nach </w:t>
      </w:r>
      <w:r w:rsidR="00A900DC">
        <w:rPr>
          <w:lang w:val="de-DE"/>
        </w:rPr>
        <w:t xml:space="preserve">Gott durch den Menschen. Die Bilder in denen diese Prinzipien verpackt sind </w:t>
      </w:r>
      <w:r w:rsidR="007C1B8F">
        <w:rPr>
          <w:lang w:val="de-DE"/>
        </w:rPr>
        <w:t xml:space="preserve">unterliegen </w:t>
      </w:r>
      <w:r w:rsidR="004E66E3">
        <w:rPr>
          <w:lang w:val="de-DE"/>
        </w:rPr>
        <w:t>keinem fixierten</w:t>
      </w:r>
      <w:r w:rsidR="00F31402">
        <w:rPr>
          <w:lang w:val="de-DE"/>
        </w:rPr>
        <w:t xml:space="preserve"> kommunikativen Rahmen un</w:t>
      </w:r>
      <w:r w:rsidR="007C1B8F">
        <w:rPr>
          <w:lang w:val="de-DE"/>
        </w:rPr>
        <w:t xml:space="preserve">d </w:t>
      </w:r>
      <w:r w:rsidR="00A900DC">
        <w:rPr>
          <w:lang w:val="de-DE"/>
        </w:rPr>
        <w:t xml:space="preserve">können </w:t>
      </w:r>
      <w:r w:rsidR="007C1B8F">
        <w:rPr>
          <w:lang w:val="de-DE"/>
        </w:rPr>
        <w:t xml:space="preserve">auch </w:t>
      </w:r>
      <w:r w:rsidR="00A900DC">
        <w:rPr>
          <w:lang w:val="de-DE"/>
        </w:rPr>
        <w:t>sprachlich-kulturell angepasst werden</w:t>
      </w:r>
      <w:r w:rsidR="004E66E3">
        <w:rPr>
          <w:lang w:val="de-DE"/>
        </w:rPr>
        <w:t>, sofern auf den originären Kontext zurück gegriffen werden kann</w:t>
      </w:r>
      <w:r w:rsidR="00A900DC">
        <w:rPr>
          <w:lang w:val="de-DE"/>
        </w:rPr>
        <w:t>. D</w:t>
      </w:r>
      <w:r w:rsidR="007C1B8F">
        <w:rPr>
          <w:lang w:val="de-DE"/>
        </w:rPr>
        <w:t xml:space="preserve">ie </w:t>
      </w:r>
    </w:p>
    <w:p w:rsidR="00F31402" w:rsidRPr="00F31402" w:rsidRDefault="007C1B8F" w:rsidP="00485B6E">
      <w:pPr>
        <w:pStyle w:val="Listenabsatz"/>
        <w:numPr>
          <w:ilvl w:val="0"/>
          <w:numId w:val="27"/>
        </w:numPr>
        <w:spacing w:line="288" w:lineRule="auto"/>
        <w:jc w:val="both"/>
        <w:rPr>
          <w:lang w:val="de-DE"/>
        </w:rPr>
      </w:pPr>
      <w:r w:rsidRPr="00F31402">
        <w:rPr>
          <w:lang w:val="de-DE"/>
        </w:rPr>
        <w:t xml:space="preserve">historische Einbettung des Grundtextes, </w:t>
      </w:r>
    </w:p>
    <w:p w:rsidR="00F31402" w:rsidRPr="00F31402" w:rsidRDefault="007C1B8F" w:rsidP="00485B6E">
      <w:pPr>
        <w:pStyle w:val="Listenabsatz"/>
        <w:numPr>
          <w:ilvl w:val="0"/>
          <w:numId w:val="27"/>
        </w:numPr>
        <w:spacing w:line="288" w:lineRule="auto"/>
        <w:jc w:val="both"/>
        <w:rPr>
          <w:lang w:val="de-DE"/>
        </w:rPr>
      </w:pPr>
      <w:r w:rsidRPr="00F31402">
        <w:rPr>
          <w:lang w:val="de-DE"/>
        </w:rPr>
        <w:t>der kognitiv-kommunikative Rahmen des heutigen Zielpublikums</w:t>
      </w:r>
      <w:r w:rsidR="00F31402" w:rsidRPr="00F31402">
        <w:rPr>
          <w:lang w:val="de-DE"/>
        </w:rPr>
        <w:t>, sowie</w:t>
      </w:r>
    </w:p>
    <w:p w:rsidR="00F31402" w:rsidRPr="00F31402" w:rsidRDefault="00F31402" w:rsidP="00485B6E">
      <w:pPr>
        <w:pStyle w:val="Listenabsatz"/>
        <w:numPr>
          <w:ilvl w:val="0"/>
          <w:numId w:val="27"/>
        </w:numPr>
        <w:spacing w:line="288" w:lineRule="auto"/>
        <w:jc w:val="both"/>
        <w:rPr>
          <w:lang w:val="de-DE"/>
        </w:rPr>
      </w:pPr>
      <w:r w:rsidRPr="00F31402">
        <w:rPr>
          <w:lang w:val="de-DE"/>
        </w:rPr>
        <w:t xml:space="preserve">die Intuition des im Grundtext verankerten Sinngehaltes </w:t>
      </w:r>
    </w:p>
    <w:p w:rsidR="00E71E7D" w:rsidRDefault="00F31402" w:rsidP="004E66E3">
      <w:pPr>
        <w:spacing w:line="288" w:lineRule="auto"/>
        <w:jc w:val="both"/>
        <w:rPr>
          <w:lang w:val="de-DE"/>
        </w:rPr>
      </w:pPr>
      <w:r>
        <w:rPr>
          <w:lang w:val="de-DE"/>
        </w:rPr>
        <w:t>bilden den Rahmen einer solchen Kontextualisierung</w:t>
      </w:r>
      <w:r w:rsidR="007C1B8F">
        <w:rPr>
          <w:lang w:val="de-DE"/>
        </w:rPr>
        <w:t xml:space="preserve">. </w:t>
      </w:r>
      <w:r w:rsidR="00E71E7D">
        <w:rPr>
          <w:lang w:val="de-DE"/>
        </w:rPr>
        <w:t>Es ist beim Übersetzen sakraler Texte ein Zweifaches zu leisten, zum einen e</w:t>
      </w:r>
      <w:r w:rsidR="007C1B8F">
        <w:rPr>
          <w:lang w:val="de-DE"/>
        </w:rPr>
        <w:t xml:space="preserve">in Rückgriff auf den historischen </w:t>
      </w:r>
      <w:r w:rsidR="009C24BC">
        <w:rPr>
          <w:lang w:val="de-DE"/>
        </w:rPr>
        <w:t>Zusammenhang, wie gleichzeitig auch ein</w:t>
      </w:r>
      <w:r w:rsidR="004E66E3">
        <w:rPr>
          <w:lang w:val="de-DE"/>
        </w:rPr>
        <w:t>e</w:t>
      </w:r>
      <w:r w:rsidR="009C24BC">
        <w:rPr>
          <w:lang w:val="de-DE"/>
        </w:rPr>
        <w:t xml:space="preserve"> </w:t>
      </w:r>
      <w:r w:rsidR="00E71E7D">
        <w:rPr>
          <w:lang w:val="de-DE"/>
        </w:rPr>
        <w:t xml:space="preserve">sprachlich-kulturell </w:t>
      </w:r>
      <w:r w:rsidR="004E66E3">
        <w:rPr>
          <w:lang w:val="de-DE"/>
        </w:rPr>
        <w:t>A</w:t>
      </w:r>
      <w:r w:rsidR="00E71E7D">
        <w:rPr>
          <w:lang w:val="de-DE"/>
        </w:rPr>
        <w:t>dapti</w:t>
      </w:r>
      <w:r w:rsidR="004E66E3">
        <w:rPr>
          <w:lang w:val="de-DE"/>
        </w:rPr>
        <w:t>on in den</w:t>
      </w:r>
      <w:r w:rsidR="00E71E7D">
        <w:rPr>
          <w:lang w:val="de-DE"/>
        </w:rPr>
        <w:t xml:space="preserve"> </w:t>
      </w:r>
      <w:r w:rsidR="009C24BC">
        <w:rPr>
          <w:lang w:val="de-DE"/>
        </w:rPr>
        <w:t>kommunikative</w:t>
      </w:r>
      <w:r w:rsidR="004E66E3">
        <w:rPr>
          <w:lang w:val="de-DE"/>
        </w:rPr>
        <w:t>n</w:t>
      </w:r>
      <w:r w:rsidR="009C24BC">
        <w:rPr>
          <w:lang w:val="de-DE"/>
        </w:rPr>
        <w:t xml:space="preserve"> </w:t>
      </w:r>
      <w:r w:rsidR="007C1B8F">
        <w:rPr>
          <w:lang w:val="de-DE"/>
        </w:rPr>
        <w:t>Kontext</w:t>
      </w:r>
      <w:r w:rsidR="00E71E7D">
        <w:rPr>
          <w:lang w:val="de-DE"/>
        </w:rPr>
        <w:t xml:space="preserve">. </w:t>
      </w:r>
    </w:p>
    <w:p w:rsidR="00BB3CDF" w:rsidRDefault="00E71E7D" w:rsidP="00BB3CDF">
      <w:pPr>
        <w:spacing w:line="288" w:lineRule="auto"/>
        <w:ind w:firstLine="708"/>
        <w:jc w:val="both"/>
        <w:rPr>
          <w:lang w:val="de-DE" w:eastAsia="zh-CN" w:bidi="he-IL"/>
        </w:rPr>
      </w:pPr>
      <w:r w:rsidRPr="00942031">
        <w:rPr>
          <w:lang w:val="de-DE"/>
        </w:rPr>
        <w:t>Ein Beispiel für den deutschsprachigen Sprachraum soll dies verdeutlichen. Ältere</w:t>
      </w:r>
      <w:r w:rsidR="00942031" w:rsidRPr="00942031">
        <w:rPr>
          <w:lang w:val="de-DE"/>
        </w:rPr>
        <w:t>, sowie eher wörtlich-philologische</w:t>
      </w:r>
      <w:r w:rsidRPr="00942031">
        <w:rPr>
          <w:lang w:val="de-DE"/>
        </w:rPr>
        <w:t xml:space="preserve"> Übersetzungen </w:t>
      </w:r>
      <w:r w:rsidR="000F3AC7">
        <w:rPr>
          <w:lang w:val="de-DE"/>
        </w:rPr>
        <w:t>benutzen für</w:t>
      </w:r>
      <w:r w:rsidR="00942031" w:rsidRPr="00942031">
        <w:rPr>
          <w:rtl/>
          <w:lang w:val="de-DE" w:eastAsia="zh-CN" w:bidi="he-IL"/>
        </w:rPr>
        <w:t xml:space="preserve"> זֶ֔רַע </w:t>
      </w:r>
      <w:r w:rsidR="00942031" w:rsidRPr="00942031">
        <w:rPr>
          <w:i/>
          <w:lang w:val="de-DE" w:eastAsia="zh-CN" w:bidi="he-IL"/>
        </w:rPr>
        <w:t>zera</w:t>
      </w:r>
      <w:r w:rsidR="00942031" w:rsidRPr="00942031">
        <w:rPr>
          <w:lang w:val="de-DE" w:eastAsia="zh-CN" w:bidi="he-IL"/>
        </w:rPr>
        <w:t xml:space="preserve"> „Samen</w:t>
      </w:r>
      <w:r w:rsidR="0020540B">
        <w:rPr>
          <w:lang w:val="de-DE" w:eastAsia="zh-CN" w:bidi="he-IL"/>
        </w:rPr>
        <w:t>“</w:t>
      </w:r>
      <w:r w:rsidR="00942031" w:rsidRPr="00942031">
        <w:rPr>
          <w:lang w:val="de-DE" w:eastAsia="zh-CN" w:bidi="he-IL"/>
        </w:rPr>
        <w:t xml:space="preserve"> (z. B. 1Mose 3:15; 70x Hebräische Bibel)</w:t>
      </w:r>
      <w:r w:rsidR="0020540B">
        <w:rPr>
          <w:lang w:val="de-DE" w:eastAsia="zh-CN" w:bidi="he-IL"/>
        </w:rPr>
        <w:t xml:space="preserve">, obwohl der Begriff auch </w:t>
      </w:r>
      <w:r w:rsidR="00B247AA">
        <w:rPr>
          <w:lang w:val="de-DE" w:eastAsia="zh-CN" w:bidi="he-IL"/>
        </w:rPr>
        <w:t>„</w:t>
      </w:r>
      <w:r w:rsidR="0020540B">
        <w:rPr>
          <w:lang w:val="de-DE" w:eastAsia="zh-CN" w:bidi="he-IL"/>
        </w:rPr>
        <w:t>Pflanzensamen, Saatgut, Nachkommen oder Sperma</w:t>
      </w:r>
      <w:r w:rsidR="00B247AA">
        <w:rPr>
          <w:lang w:val="de-DE" w:eastAsia="zh-CN" w:bidi="he-IL"/>
        </w:rPr>
        <w:t>“</w:t>
      </w:r>
      <w:r w:rsidR="0020540B">
        <w:rPr>
          <w:lang w:val="de-DE" w:eastAsia="zh-CN" w:bidi="he-IL"/>
        </w:rPr>
        <w:t xml:space="preserve"> (z. B. bei Onan; 1Mose 38:9) bedeutet.</w:t>
      </w:r>
      <w:r w:rsidR="00B247AA">
        <w:rPr>
          <w:lang w:val="de-DE" w:eastAsia="zh-CN" w:bidi="he-IL"/>
        </w:rPr>
        <w:t xml:space="preserve"> Im Laufe der Zeit wurde der Begriff nun in neueren Übersetzungen als „Nachkomme“ übersetzt und in entsprechenden Kontexten </w:t>
      </w:r>
      <w:r w:rsidR="004E66E3">
        <w:rPr>
          <w:lang w:val="de-DE" w:eastAsia="zh-CN" w:bidi="he-IL"/>
        </w:rPr>
        <w:t xml:space="preserve">der Flora und Fauna </w:t>
      </w:r>
      <w:r w:rsidR="00B247AA">
        <w:rPr>
          <w:lang w:val="de-DE" w:eastAsia="zh-CN" w:bidi="he-IL"/>
        </w:rPr>
        <w:t>als</w:t>
      </w:r>
      <w:r w:rsidR="00B247AA" w:rsidRPr="00407F0D">
        <w:rPr>
          <w:lang w:val="de-DE" w:eastAsia="zh-CN" w:bidi="he-IL"/>
        </w:rPr>
        <w:t xml:space="preserve"> </w:t>
      </w:r>
      <w:r w:rsidR="00BB3CDF">
        <w:rPr>
          <w:lang w:val="de-DE" w:eastAsia="zh-CN" w:bidi="he-IL"/>
        </w:rPr>
        <w:t>„</w:t>
      </w:r>
      <w:r w:rsidR="00B247AA" w:rsidRPr="00407F0D">
        <w:rPr>
          <w:lang w:val="de-DE" w:eastAsia="zh-CN" w:bidi="he-IL"/>
        </w:rPr>
        <w:t>Same</w:t>
      </w:r>
      <w:r w:rsidR="00BB3CDF">
        <w:rPr>
          <w:lang w:val="de-DE" w:eastAsia="zh-CN" w:bidi="he-IL"/>
        </w:rPr>
        <w:t>“</w:t>
      </w:r>
      <w:r w:rsidR="00B247AA" w:rsidRPr="00407F0D">
        <w:rPr>
          <w:lang w:val="de-DE" w:eastAsia="zh-CN" w:bidi="he-IL"/>
        </w:rPr>
        <w:t xml:space="preserve">. </w:t>
      </w:r>
      <w:r w:rsidR="00BB3CDF">
        <w:rPr>
          <w:lang w:val="de-DE" w:eastAsia="zh-CN" w:bidi="he-IL"/>
        </w:rPr>
        <w:t>I</w:t>
      </w:r>
      <w:r w:rsidR="00B247AA" w:rsidRPr="00407F0D">
        <w:rPr>
          <w:lang w:val="de-DE" w:eastAsia="zh-CN" w:bidi="he-IL"/>
        </w:rPr>
        <w:t xml:space="preserve">n Bezug auf menschlichen „Same“ </w:t>
      </w:r>
      <w:r w:rsidR="00BB3CDF">
        <w:rPr>
          <w:lang w:val="de-DE" w:eastAsia="zh-CN" w:bidi="he-IL"/>
        </w:rPr>
        <w:t xml:space="preserve">transportiert der Begriff </w:t>
      </w:r>
      <w:r w:rsidR="00B247AA" w:rsidRPr="00407F0D">
        <w:rPr>
          <w:lang w:val="de-DE" w:eastAsia="zh-CN" w:bidi="he-IL"/>
        </w:rPr>
        <w:t xml:space="preserve">eine sexuelle Konnotation und wäre wie z. B. in 1Mose 38:9 </w:t>
      </w:r>
      <w:r w:rsidR="00407F0D" w:rsidRPr="00407F0D">
        <w:rPr>
          <w:lang w:val="de-DE" w:eastAsia="zh-CN" w:bidi="he-IL"/>
        </w:rPr>
        <w:t xml:space="preserve">zuerst mit </w:t>
      </w:r>
      <w:r w:rsidR="00BB3CDF">
        <w:rPr>
          <w:lang w:val="de-DE" w:eastAsia="zh-CN" w:bidi="he-IL"/>
        </w:rPr>
        <w:t>„</w:t>
      </w:r>
      <w:r w:rsidR="00407F0D" w:rsidRPr="00407F0D">
        <w:rPr>
          <w:lang w:val="de-DE" w:eastAsia="zh-CN" w:bidi="he-IL"/>
        </w:rPr>
        <w:t>Nachkommen</w:t>
      </w:r>
      <w:r w:rsidR="00BB3CDF">
        <w:rPr>
          <w:lang w:val="de-DE" w:eastAsia="zh-CN" w:bidi="he-IL"/>
        </w:rPr>
        <w:t>“</w:t>
      </w:r>
      <w:r w:rsidR="00407F0D" w:rsidRPr="00407F0D">
        <w:rPr>
          <w:lang w:val="de-DE" w:eastAsia="zh-CN" w:bidi="he-IL"/>
        </w:rPr>
        <w:t xml:space="preserve"> und dann </w:t>
      </w:r>
      <w:r w:rsidR="00B247AA" w:rsidRPr="00407F0D">
        <w:rPr>
          <w:lang w:val="de-DE" w:eastAsia="zh-CN" w:bidi="he-IL"/>
        </w:rPr>
        <w:t xml:space="preserve">mit </w:t>
      </w:r>
      <w:r w:rsidR="00BB3CDF">
        <w:rPr>
          <w:lang w:val="de-DE" w:eastAsia="zh-CN" w:bidi="he-IL"/>
        </w:rPr>
        <w:t>„</w:t>
      </w:r>
      <w:r w:rsidR="00B247AA" w:rsidRPr="00407F0D">
        <w:rPr>
          <w:lang w:val="de-DE" w:eastAsia="zh-CN" w:bidi="he-IL"/>
        </w:rPr>
        <w:t>Sperma</w:t>
      </w:r>
      <w:r w:rsidR="00BB3CDF">
        <w:rPr>
          <w:lang w:val="de-DE" w:eastAsia="zh-CN" w:bidi="he-IL"/>
        </w:rPr>
        <w:t>“</w:t>
      </w:r>
      <w:r w:rsidR="00407F0D" w:rsidRPr="00407F0D">
        <w:rPr>
          <w:lang w:val="de-DE" w:eastAsia="zh-CN" w:bidi="he-IL"/>
        </w:rPr>
        <w:t xml:space="preserve"> zu übersetzen. </w:t>
      </w:r>
    </w:p>
    <w:p w:rsidR="00BB3CDF" w:rsidRDefault="00407F0D" w:rsidP="00BB3CDF">
      <w:pPr>
        <w:spacing w:before="120" w:after="120" w:line="288" w:lineRule="auto"/>
        <w:ind w:left="284"/>
        <w:jc w:val="both"/>
        <w:rPr>
          <w:lang w:val="de-DE" w:eastAsia="zh-CN" w:bidi="he-IL"/>
        </w:rPr>
      </w:pPr>
      <w:r w:rsidRPr="00BB3CDF">
        <w:rPr>
          <w:sz w:val="22"/>
          <w:szCs w:val="22"/>
          <w:lang w:val="de-DE" w:eastAsia="zh-CN" w:bidi="he-IL"/>
        </w:rPr>
        <w:t xml:space="preserve">„Onan </w:t>
      </w:r>
      <w:r w:rsidR="00C12CB7" w:rsidRPr="00BB3CDF">
        <w:rPr>
          <w:sz w:val="22"/>
          <w:szCs w:val="22"/>
          <w:lang w:val="de-DE" w:eastAsia="zh-CN" w:bidi="he-IL"/>
        </w:rPr>
        <w:t>wusste</w:t>
      </w:r>
      <w:r w:rsidRPr="00BB3CDF">
        <w:rPr>
          <w:sz w:val="22"/>
          <w:szCs w:val="22"/>
          <w:lang w:val="de-DE" w:eastAsia="zh-CN" w:bidi="he-IL"/>
        </w:rPr>
        <w:t xml:space="preserve"> also, </w:t>
      </w:r>
      <w:r w:rsidR="00C12CB7" w:rsidRPr="00BB3CDF">
        <w:rPr>
          <w:sz w:val="22"/>
          <w:szCs w:val="22"/>
          <w:lang w:val="de-DE" w:eastAsia="zh-CN" w:bidi="he-IL"/>
        </w:rPr>
        <w:t>dass</w:t>
      </w:r>
      <w:r w:rsidRPr="00BB3CDF">
        <w:rPr>
          <w:sz w:val="22"/>
          <w:szCs w:val="22"/>
          <w:lang w:val="de-DE" w:eastAsia="zh-CN" w:bidi="he-IL"/>
        </w:rPr>
        <w:t xml:space="preserve"> die </w:t>
      </w:r>
      <w:r w:rsidRPr="001D7161">
        <w:rPr>
          <w:i/>
          <w:sz w:val="22"/>
          <w:szCs w:val="22"/>
          <w:lang w:val="de-DE" w:eastAsia="zh-CN" w:bidi="he-IL"/>
        </w:rPr>
        <w:t>Nachkommen</w:t>
      </w:r>
      <w:r w:rsidRPr="00BB3CDF">
        <w:rPr>
          <w:sz w:val="22"/>
          <w:szCs w:val="22"/>
          <w:lang w:val="de-DE" w:eastAsia="zh-CN" w:bidi="he-IL"/>
        </w:rPr>
        <w:t xml:space="preserve"> nicht seine wären. Sooft er zur Frau seines Bruders einging, ließ er sein </w:t>
      </w:r>
      <w:r w:rsidRPr="001D7161">
        <w:rPr>
          <w:i/>
          <w:sz w:val="22"/>
          <w:szCs w:val="22"/>
          <w:lang w:val="de-DE" w:eastAsia="zh-CN" w:bidi="he-IL"/>
        </w:rPr>
        <w:t>Sperma</w:t>
      </w:r>
      <w:r w:rsidRPr="00BB3CDF">
        <w:rPr>
          <w:sz w:val="22"/>
          <w:szCs w:val="22"/>
          <w:lang w:val="de-DE" w:eastAsia="zh-CN" w:bidi="he-IL"/>
        </w:rPr>
        <w:t xml:space="preserve"> einfach zur Erde fallen, um seinem Bruder </w:t>
      </w:r>
      <w:r w:rsidRPr="001D7161">
        <w:rPr>
          <w:i/>
          <w:sz w:val="22"/>
          <w:szCs w:val="22"/>
          <w:lang w:val="de-DE" w:eastAsia="zh-CN" w:bidi="he-IL"/>
        </w:rPr>
        <w:t>Nachkommen</w:t>
      </w:r>
      <w:r w:rsidRPr="00BB3CDF">
        <w:rPr>
          <w:sz w:val="22"/>
          <w:szCs w:val="22"/>
          <w:lang w:val="de-DE" w:eastAsia="zh-CN" w:bidi="he-IL"/>
        </w:rPr>
        <w:t xml:space="preserve"> vorzuenthalten.</w:t>
      </w:r>
      <w:r w:rsidR="0020540B" w:rsidRPr="00BB3CDF">
        <w:rPr>
          <w:sz w:val="22"/>
          <w:szCs w:val="22"/>
          <w:lang w:val="de-DE" w:eastAsia="zh-CN" w:bidi="he-IL"/>
        </w:rPr>
        <w:t>“</w:t>
      </w:r>
      <w:r w:rsidR="001D7161">
        <w:rPr>
          <w:rStyle w:val="Funotenzeichen"/>
          <w:sz w:val="22"/>
          <w:szCs w:val="22"/>
          <w:lang w:val="de-DE" w:eastAsia="zh-CN" w:bidi="he-IL"/>
        </w:rPr>
        <w:footnoteReference w:id="74"/>
      </w:r>
      <w:r w:rsidR="00942031" w:rsidRPr="00407F0D">
        <w:rPr>
          <w:lang w:val="de-DE" w:eastAsia="zh-CN" w:bidi="he-IL"/>
        </w:rPr>
        <w:t xml:space="preserve"> </w:t>
      </w:r>
    </w:p>
    <w:p w:rsidR="00C12CB7" w:rsidRDefault="00407F0D" w:rsidP="007A6A18">
      <w:pPr>
        <w:spacing w:line="288" w:lineRule="auto"/>
        <w:jc w:val="both"/>
        <w:rPr>
          <w:lang w:val="de-DE" w:eastAsia="zh-CN" w:bidi="he-IL"/>
        </w:rPr>
      </w:pPr>
      <w:r>
        <w:rPr>
          <w:lang w:val="de-DE" w:eastAsia="zh-CN" w:bidi="he-IL"/>
        </w:rPr>
        <w:t xml:space="preserve">Hier hat in der Bibelübersetzung ein Umdenken </w:t>
      </w:r>
      <w:r w:rsidR="00C12CB7">
        <w:rPr>
          <w:lang w:val="de-DE" w:eastAsia="zh-CN" w:bidi="he-IL"/>
        </w:rPr>
        <w:t>stattgefunden</w:t>
      </w:r>
      <w:r>
        <w:rPr>
          <w:lang w:val="de-DE" w:eastAsia="zh-CN" w:bidi="he-IL"/>
        </w:rPr>
        <w:t xml:space="preserve">. </w:t>
      </w:r>
      <w:r w:rsidR="007A6A18">
        <w:rPr>
          <w:lang w:val="de-DE" w:eastAsia="zh-CN" w:bidi="he-IL"/>
        </w:rPr>
        <w:t>I</w:t>
      </w:r>
      <w:r>
        <w:rPr>
          <w:lang w:val="de-DE" w:eastAsia="zh-CN" w:bidi="he-IL"/>
        </w:rPr>
        <w:t>n der Homiletik und Evangelisation</w:t>
      </w:r>
      <w:r w:rsidR="007A6A18">
        <w:rPr>
          <w:lang w:val="de-DE" w:eastAsia="zh-CN" w:bidi="he-IL"/>
        </w:rPr>
        <w:t xml:space="preserve"> ging</w:t>
      </w:r>
      <w:r w:rsidR="00C12CB7">
        <w:rPr>
          <w:lang w:val="de-DE" w:eastAsia="zh-CN" w:bidi="he-IL"/>
        </w:rPr>
        <w:t xml:space="preserve"> die Erfahrung</w:t>
      </w:r>
      <w:r w:rsidR="007A6A18">
        <w:rPr>
          <w:lang w:val="de-DE" w:eastAsia="zh-CN" w:bidi="he-IL"/>
        </w:rPr>
        <w:t xml:space="preserve"> voraus</w:t>
      </w:r>
      <w:r w:rsidR="00C12CB7">
        <w:rPr>
          <w:lang w:val="de-DE" w:eastAsia="zh-CN" w:bidi="he-IL"/>
        </w:rPr>
        <w:t>, dass bestimmte Begriffe und Wortkonstruktionen Konnotationen mit sich tragen. Diese kommunizieren in der Alltagssprache oder außerhalb bestimmter sprachlicher Kontexte nicht oder etwas Falsches.</w:t>
      </w:r>
    </w:p>
    <w:p w:rsidR="004A4908" w:rsidRDefault="004A4908" w:rsidP="007A6A18">
      <w:pPr>
        <w:spacing w:line="288" w:lineRule="auto"/>
        <w:ind w:firstLine="708"/>
        <w:jc w:val="both"/>
        <w:rPr>
          <w:lang w:val="de-DE" w:eastAsia="zh-CN" w:bidi="he-IL"/>
        </w:rPr>
      </w:pPr>
      <w:r>
        <w:rPr>
          <w:lang w:val="de-DE" w:eastAsia="zh-CN" w:bidi="he-IL"/>
        </w:rPr>
        <w:t xml:space="preserve">Eine weitere </w:t>
      </w:r>
      <w:r w:rsidR="007A6A18">
        <w:rPr>
          <w:lang w:val="de-DE" w:eastAsia="zh-CN" w:bidi="he-IL"/>
        </w:rPr>
        <w:t>„</w:t>
      </w:r>
      <w:r>
        <w:rPr>
          <w:lang w:val="de-DE" w:eastAsia="zh-CN" w:bidi="he-IL"/>
        </w:rPr>
        <w:t>klerikale Klammer</w:t>
      </w:r>
      <w:r w:rsidR="007A6A18">
        <w:rPr>
          <w:lang w:val="de-DE" w:eastAsia="zh-CN" w:bidi="he-IL"/>
        </w:rPr>
        <w:t>“</w:t>
      </w:r>
      <w:r>
        <w:rPr>
          <w:lang w:val="de-DE" w:eastAsia="zh-CN" w:bidi="he-IL"/>
        </w:rPr>
        <w:t xml:space="preserve"> der Homiletik und Evangelisation stellt auch die Textauswahl selbst dar. Selten verwendete biblische Texte, wie z. B. die brutalen Landnahmeerzählungen aus Josua und Richter, unterliegen einer zeitgeschichtlichen Deutung. Diese spiegelt sich auch in der Wiedergabe der Texte</w:t>
      </w:r>
      <w:r w:rsidR="006F6311">
        <w:rPr>
          <w:lang w:val="de-DE" w:eastAsia="zh-CN" w:bidi="he-IL"/>
        </w:rPr>
        <w:t>, da theologische Grund</w:t>
      </w:r>
      <w:r w:rsidR="007A6A18">
        <w:rPr>
          <w:lang w:val="de-DE" w:eastAsia="zh-CN" w:bidi="he-IL"/>
        </w:rPr>
        <w:t>positionen</w:t>
      </w:r>
      <w:r w:rsidR="006F6311">
        <w:rPr>
          <w:lang w:val="de-DE" w:eastAsia="zh-CN" w:bidi="he-IL"/>
        </w:rPr>
        <w:t xml:space="preserve"> damit verbunden sind</w:t>
      </w:r>
      <w:r>
        <w:rPr>
          <w:lang w:val="de-DE" w:eastAsia="zh-CN" w:bidi="he-IL"/>
        </w:rPr>
        <w:t>.</w:t>
      </w:r>
    </w:p>
    <w:p w:rsidR="00375667" w:rsidRDefault="00C12CB7" w:rsidP="007A6A18">
      <w:pPr>
        <w:spacing w:line="288" w:lineRule="auto"/>
        <w:ind w:firstLine="708"/>
        <w:jc w:val="both"/>
        <w:rPr>
          <w:lang w:val="de-DE" w:eastAsia="zh-CN" w:bidi="he-IL"/>
        </w:rPr>
      </w:pPr>
      <w:r>
        <w:rPr>
          <w:lang w:val="de-DE" w:eastAsia="zh-CN" w:bidi="he-IL"/>
        </w:rPr>
        <w:t xml:space="preserve">Homiletik und Evangelisation </w:t>
      </w:r>
      <w:r w:rsidR="00A71BA1">
        <w:rPr>
          <w:lang w:val="de-DE" w:eastAsia="zh-CN" w:bidi="he-IL"/>
        </w:rPr>
        <w:t>bilde</w:t>
      </w:r>
      <w:r w:rsidR="007A6A18">
        <w:rPr>
          <w:lang w:val="de-DE" w:eastAsia="zh-CN" w:bidi="he-IL"/>
        </w:rPr>
        <w:t>n</w:t>
      </w:r>
      <w:r>
        <w:rPr>
          <w:lang w:val="de-DE" w:eastAsia="zh-CN" w:bidi="he-IL"/>
        </w:rPr>
        <w:t xml:space="preserve"> in diesem Sinne </w:t>
      </w:r>
      <w:r w:rsidR="00A71BA1">
        <w:rPr>
          <w:lang w:val="de-DE" w:eastAsia="zh-CN" w:bidi="he-IL"/>
        </w:rPr>
        <w:t>den langen ausgestreckten</w:t>
      </w:r>
      <w:r>
        <w:rPr>
          <w:lang w:val="de-DE" w:eastAsia="zh-CN" w:bidi="he-IL"/>
        </w:rPr>
        <w:t xml:space="preserve"> Arm der </w:t>
      </w:r>
      <w:r w:rsidR="00A71BA1">
        <w:rPr>
          <w:lang w:val="de-DE" w:eastAsia="zh-CN" w:bidi="he-IL"/>
        </w:rPr>
        <w:t xml:space="preserve">Bibelübersetzung. </w:t>
      </w:r>
      <w:r w:rsidR="007013ED">
        <w:rPr>
          <w:lang w:val="de-DE" w:eastAsia="zh-CN" w:bidi="he-IL"/>
        </w:rPr>
        <w:t xml:space="preserve">In der christlichen Entwicklungshilfe entspricht dies </w:t>
      </w:r>
      <w:r w:rsidR="00426622">
        <w:rPr>
          <w:lang w:val="de-DE" w:eastAsia="zh-CN" w:bidi="he-IL"/>
        </w:rPr>
        <w:t>den</w:t>
      </w:r>
      <w:r w:rsidR="007013ED">
        <w:rPr>
          <w:lang w:val="de-DE" w:eastAsia="zh-CN" w:bidi="he-IL"/>
        </w:rPr>
        <w:t xml:space="preserve"> verschiedenen </w:t>
      </w:r>
      <w:r w:rsidR="007013ED">
        <w:rPr>
          <w:lang w:val="de-DE" w:eastAsia="zh-CN" w:bidi="he-IL"/>
        </w:rPr>
        <w:lastRenderedPageBreak/>
        <w:t>Ansätzen zur Kontextualisierung der Botschaft</w:t>
      </w:r>
      <w:r w:rsidR="00426622">
        <w:rPr>
          <w:lang w:val="de-DE" w:eastAsia="zh-CN" w:bidi="he-IL"/>
        </w:rPr>
        <w:t xml:space="preserve">. Dabei spielen lokale Freundschaften, nationale Partnerschaften, eine gute Sprach- und Kulturkenntnis der Zielkultur eine Rolle. Hierbei wird der sprachlich-kulturelle Rahmen internalisiert um den muttersprachlichen Bibelübersetzern Hilfestellungen in der Ausbildung zu bieten. </w:t>
      </w:r>
      <w:r w:rsidR="006D6B68">
        <w:rPr>
          <w:lang w:val="de-DE" w:eastAsia="zh-CN" w:bidi="he-IL"/>
        </w:rPr>
        <w:t xml:space="preserve">Nicht nur </w:t>
      </w:r>
      <w:r w:rsidR="00375667">
        <w:rPr>
          <w:lang w:val="de-DE" w:eastAsia="zh-CN" w:bidi="he-IL"/>
        </w:rPr>
        <w:t xml:space="preserve">Mitglieder </w:t>
      </w:r>
      <w:r w:rsidR="00426622">
        <w:rPr>
          <w:lang w:val="de-DE" w:eastAsia="zh-CN" w:bidi="he-IL"/>
        </w:rPr>
        <w:t>lokale Kirchen</w:t>
      </w:r>
      <w:r w:rsidR="006D6B68">
        <w:rPr>
          <w:lang w:val="de-DE" w:eastAsia="zh-CN" w:bidi="he-IL"/>
        </w:rPr>
        <w:t>, sondern auch am Christentum interessierte</w:t>
      </w:r>
      <w:r w:rsidR="00375667">
        <w:rPr>
          <w:lang w:val="de-DE" w:eastAsia="zh-CN" w:bidi="he-IL"/>
        </w:rPr>
        <w:t xml:space="preserve"> Übersetzer können so ausgebildet werden. </w:t>
      </w:r>
    </w:p>
    <w:p w:rsidR="00375667" w:rsidRDefault="00375667" w:rsidP="00485B6E">
      <w:pPr>
        <w:pStyle w:val="berschrift1"/>
        <w:jc w:val="both"/>
        <w:rPr>
          <w:lang w:val="de-DE" w:eastAsia="zh-CN" w:bidi="he-IL"/>
        </w:rPr>
      </w:pPr>
      <w:r>
        <w:rPr>
          <w:lang w:val="de-DE" w:eastAsia="zh-CN" w:bidi="he-IL"/>
        </w:rPr>
        <w:t>Zusammenfassung – eine ethische Besinnung zur Bibelübersetzung</w:t>
      </w:r>
    </w:p>
    <w:p w:rsidR="0096096D" w:rsidRDefault="00375667" w:rsidP="00485B6E">
      <w:pPr>
        <w:spacing w:line="288" w:lineRule="auto"/>
        <w:jc w:val="both"/>
        <w:rPr>
          <w:lang w:val="de-DE" w:eastAsia="zh-CN" w:bidi="he-IL"/>
        </w:rPr>
      </w:pPr>
      <w:r>
        <w:rPr>
          <w:lang w:val="de-DE" w:eastAsia="zh-CN" w:bidi="he-IL"/>
        </w:rPr>
        <w:t>Die Wissenschaft der Bibelübersetzung umfasst ein Dreifaches: das Produkt, den Prozess und die Funktion</w:t>
      </w:r>
      <w:r w:rsidR="00DB43F6">
        <w:rPr>
          <w:lang w:val="de-DE" w:eastAsia="zh-CN" w:bidi="he-IL"/>
        </w:rPr>
        <w:t xml:space="preserve"> der Bibelübersetzung</w:t>
      </w:r>
      <w:r>
        <w:rPr>
          <w:lang w:val="de-DE" w:eastAsia="zh-CN" w:bidi="he-IL"/>
        </w:rPr>
        <w:t>.</w:t>
      </w:r>
      <w:r w:rsidR="00DB43F6">
        <w:rPr>
          <w:lang w:val="de-DE" w:eastAsia="zh-CN" w:bidi="he-IL"/>
        </w:rPr>
        <w:t xml:space="preserve"> Die hier besprochene Wesenhaftigkeit der Bibelübersetzung berührt alle drei Gebiete. Als kommunikative Wissenschaft ist Bibelübersetzung eng verzahnt mit der Übersetzungswissenschaft, der Linguistik und den Wissenschaften zur Kommunikation (Informationstechnologie, Literaturwissenschaft, etc.). Als missiologisch-theologische Disziplin </w:t>
      </w:r>
      <w:r w:rsidR="00763ED7">
        <w:rPr>
          <w:lang w:val="de-DE" w:eastAsia="zh-CN" w:bidi="he-IL"/>
        </w:rPr>
        <w:t>bedient sie sich der Anthropologie, Psychologie, der Philosophie und der sozialen Wissenschaften. Dieser interdisziplinäre Zugang ermöglicht einen kontextnahen Umgang im zu übersetzenden Sprach- und Kulturraum. Die Zielgruppen</w:t>
      </w:r>
      <w:r w:rsidR="00565F6C">
        <w:rPr>
          <w:lang w:val="de-DE" w:eastAsia="zh-CN" w:bidi="he-IL"/>
        </w:rPr>
        <w:t>-</w:t>
      </w:r>
      <w:r w:rsidR="00763ED7">
        <w:rPr>
          <w:lang w:val="de-DE" w:eastAsia="zh-CN" w:bidi="he-IL"/>
        </w:rPr>
        <w:t>orientierung ist eine der wichtigsten</w:t>
      </w:r>
      <w:r w:rsidR="0096096D">
        <w:rPr>
          <w:lang w:val="de-DE" w:eastAsia="zh-CN" w:bidi="he-IL"/>
        </w:rPr>
        <w:t xml:space="preserve"> Wesenszüge der</w:t>
      </w:r>
      <w:r w:rsidR="00763ED7">
        <w:rPr>
          <w:lang w:val="de-DE" w:eastAsia="zh-CN" w:bidi="he-IL"/>
        </w:rPr>
        <w:t xml:space="preserve"> </w:t>
      </w:r>
      <w:r w:rsidR="0096096D">
        <w:rPr>
          <w:lang w:val="de-DE" w:eastAsia="zh-CN" w:bidi="he-IL"/>
        </w:rPr>
        <w:t xml:space="preserve">Bibelübersetzung. </w:t>
      </w:r>
    </w:p>
    <w:p w:rsidR="00D2368B" w:rsidRDefault="0096096D" w:rsidP="00E2027E">
      <w:pPr>
        <w:spacing w:line="288" w:lineRule="auto"/>
        <w:ind w:firstLine="708"/>
        <w:jc w:val="both"/>
        <w:rPr>
          <w:lang w:val="de-DE" w:eastAsia="zh-CN" w:bidi="he-IL"/>
        </w:rPr>
      </w:pPr>
      <w:r>
        <w:rPr>
          <w:lang w:val="de-DE" w:eastAsia="zh-CN" w:bidi="he-IL"/>
        </w:rPr>
        <w:t>Es ist zu unterscheiden ob es sich um eine sogenannte Neu</w:t>
      </w:r>
      <w:r w:rsidR="00A94C7F">
        <w:rPr>
          <w:lang w:val="de-DE" w:eastAsia="zh-CN" w:bidi="he-IL"/>
        </w:rPr>
        <w:t>- oder Revisions</w:t>
      </w:r>
      <w:r>
        <w:rPr>
          <w:lang w:val="de-DE" w:eastAsia="zh-CN" w:bidi="he-IL"/>
        </w:rPr>
        <w:t>übersetzung handelt</w:t>
      </w:r>
      <w:r w:rsidR="00A94C7F">
        <w:rPr>
          <w:lang w:val="de-DE" w:eastAsia="zh-CN" w:bidi="he-IL"/>
        </w:rPr>
        <w:t>. Erstere beschreibt</w:t>
      </w:r>
      <w:r>
        <w:rPr>
          <w:lang w:val="de-DE" w:eastAsia="zh-CN" w:bidi="he-IL"/>
        </w:rPr>
        <w:t xml:space="preserve"> die Bibelübersetzung für den Raum der christlichen Entwicklungshilfe. Diesem Aufgabengebiet mit seiner ganz speziellen Ausrichtung steht die Revisionsübersetzung entgegen, welche sich auf Nachfolgeübersetzungen beziehen, da wo bereits eine Vollbibel</w:t>
      </w:r>
      <w:r w:rsidR="00E2027E">
        <w:rPr>
          <w:lang w:val="de-DE" w:eastAsia="zh-CN" w:bidi="he-IL"/>
        </w:rPr>
        <w:t xml:space="preserve"> oder größere Bibelteile</w:t>
      </w:r>
      <w:r>
        <w:rPr>
          <w:lang w:val="de-DE" w:eastAsia="zh-CN" w:bidi="he-IL"/>
        </w:rPr>
        <w:t xml:space="preserve"> besteh</w:t>
      </w:r>
      <w:r w:rsidR="00E2027E">
        <w:rPr>
          <w:lang w:val="de-DE" w:eastAsia="zh-CN" w:bidi="he-IL"/>
        </w:rPr>
        <w:t>en</w:t>
      </w:r>
      <w:r>
        <w:rPr>
          <w:lang w:val="de-DE" w:eastAsia="zh-CN" w:bidi="he-IL"/>
        </w:rPr>
        <w:t>. Das „Jahrhundert der Bibelübersetzung“ (19.-20. Jh.) bewirkte, dass der Bereich der Neuübersetzung heutzutage die kreativ-gestaltende</w:t>
      </w:r>
      <w:r w:rsidR="0065505D">
        <w:rPr>
          <w:lang w:val="de-DE" w:eastAsia="zh-CN" w:bidi="he-IL"/>
        </w:rPr>
        <w:t xml:space="preserve"> Vorr</w:t>
      </w:r>
      <w:r w:rsidR="00AE675F">
        <w:rPr>
          <w:lang w:val="de-DE" w:eastAsia="zh-CN" w:bidi="he-IL"/>
        </w:rPr>
        <w:t>eiterr</w:t>
      </w:r>
      <w:r w:rsidR="0065505D">
        <w:rPr>
          <w:lang w:val="de-DE" w:eastAsia="zh-CN" w:bidi="he-IL"/>
        </w:rPr>
        <w:t>olle</w:t>
      </w:r>
      <w:r w:rsidR="00E2027E">
        <w:rPr>
          <w:lang w:val="de-DE" w:eastAsia="zh-CN" w:bidi="he-IL"/>
        </w:rPr>
        <w:t xml:space="preserve"> in </w:t>
      </w:r>
      <w:r w:rsidR="00D2368B">
        <w:rPr>
          <w:lang w:val="de-DE" w:eastAsia="zh-CN" w:bidi="he-IL"/>
        </w:rPr>
        <w:t>dieser Disziplin</w:t>
      </w:r>
      <w:r w:rsidR="0065505D">
        <w:rPr>
          <w:lang w:val="de-DE" w:eastAsia="zh-CN" w:bidi="he-IL"/>
        </w:rPr>
        <w:t xml:space="preserve"> einnimmt. Damit wandern translatorische und linguistische E</w:t>
      </w:r>
      <w:r w:rsidR="00D2368B">
        <w:rPr>
          <w:lang w:val="de-DE" w:eastAsia="zh-CN" w:bidi="he-IL"/>
        </w:rPr>
        <w:t>rfahrungen und E</w:t>
      </w:r>
      <w:r w:rsidR="0065505D">
        <w:rPr>
          <w:lang w:val="de-DE" w:eastAsia="zh-CN" w:bidi="he-IL"/>
        </w:rPr>
        <w:t>ntwicklungen in den Raum außerhalb der traditionell vorherrschenden christlichen Länder Europas und Nordamerikas ab.</w:t>
      </w:r>
    </w:p>
    <w:p w:rsidR="001954AF" w:rsidRDefault="00D2368B" w:rsidP="00531A6C">
      <w:pPr>
        <w:spacing w:line="288" w:lineRule="auto"/>
        <w:ind w:firstLine="708"/>
        <w:jc w:val="both"/>
        <w:rPr>
          <w:lang w:val="de-DE" w:eastAsia="zh-CN" w:bidi="he-IL"/>
        </w:rPr>
      </w:pPr>
      <w:r>
        <w:rPr>
          <w:lang w:val="de-DE" w:eastAsia="zh-CN" w:bidi="he-IL"/>
        </w:rPr>
        <w:t>Unterschiedliche Theorien und Modelle zum Übersetzen, als auch zur missiologi</w:t>
      </w:r>
      <w:r w:rsidR="00DC01CC">
        <w:rPr>
          <w:lang w:val="de-DE" w:eastAsia="zh-CN" w:bidi="he-IL"/>
        </w:rPr>
        <w:t xml:space="preserve">sch-theologischen Umsetzung und Bedeutung der Bibelübersetzung im kirchlichen Raum bedingen eine Pluralität an Lösungsansätzen. Entgegen einer philologisch-wörtlichen Übersetzung, die quasi eine für alle Kontexte sehr ähnliche Bibelübersetzung garantieren soll, spricht die </w:t>
      </w:r>
      <w:r w:rsidR="00565F6C">
        <w:rPr>
          <w:lang w:val="de-DE" w:eastAsia="zh-CN" w:bidi="he-IL"/>
        </w:rPr>
        <w:t>Z</w:t>
      </w:r>
      <w:r w:rsidR="00DC01CC">
        <w:rPr>
          <w:lang w:val="de-DE" w:eastAsia="zh-CN" w:bidi="he-IL"/>
        </w:rPr>
        <w:t>ielgruppen</w:t>
      </w:r>
      <w:r w:rsidR="00565F6C">
        <w:rPr>
          <w:lang w:val="de-DE" w:eastAsia="zh-CN" w:bidi="he-IL"/>
        </w:rPr>
        <w:t>-</w:t>
      </w:r>
      <w:r w:rsidR="00DC01CC">
        <w:rPr>
          <w:lang w:val="de-DE" w:eastAsia="zh-CN" w:bidi="he-IL"/>
        </w:rPr>
        <w:t xml:space="preserve">orientierte kommunikative Methode. Eine Sprach- und Kulturgruppe sollte immer Rückbezug auf den Grundtext haben können, jedoch </w:t>
      </w:r>
      <w:r w:rsidR="007175AF">
        <w:rPr>
          <w:lang w:val="de-DE" w:eastAsia="zh-CN" w:bidi="he-IL"/>
        </w:rPr>
        <w:t>kommuniziert eine Übertragung auf der Wortebene nur unzureichend. Dies geht zu Lasten des Publikums, welches aufwändige Hilfsmaterial</w:t>
      </w:r>
      <w:r w:rsidR="00531A6C">
        <w:rPr>
          <w:lang w:val="de-DE" w:eastAsia="zh-CN" w:bidi="he-IL"/>
        </w:rPr>
        <w:t>i</w:t>
      </w:r>
      <w:r w:rsidR="007175AF">
        <w:rPr>
          <w:lang w:val="de-DE" w:eastAsia="zh-CN" w:bidi="he-IL"/>
        </w:rPr>
        <w:t xml:space="preserve">en benötigt um den Textinhalt zu deuten. Eine kommunikative Bibelübersetzung hingegen steht in der Gefahr den „Text“ zu interpretieren und so </w:t>
      </w:r>
      <w:r w:rsidR="00D400E1">
        <w:rPr>
          <w:lang w:val="de-DE" w:eastAsia="zh-CN" w:bidi="he-IL"/>
        </w:rPr>
        <w:t>das Publikum wiederum zu eigenen aufwändigen Textdeutungen zu führen</w:t>
      </w:r>
      <w:r w:rsidR="007175AF">
        <w:rPr>
          <w:lang w:val="de-DE" w:eastAsia="zh-CN" w:bidi="he-IL"/>
        </w:rPr>
        <w:t xml:space="preserve">. </w:t>
      </w:r>
      <w:r w:rsidR="00D400E1">
        <w:rPr>
          <w:lang w:val="de-DE" w:eastAsia="zh-CN" w:bidi="he-IL"/>
        </w:rPr>
        <w:t>Aus d</w:t>
      </w:r>
      <w:r w:rsidR="007175AF">
        <w:rPr>
          <w:lang w:val="de-DE" w:eastAsia="zh-CN" w:bidi="he-IL"/>
        </w:rPr>
        <w:t>iesem Dilemma in der Übersetzungsgeschichte</w:t>
      </w:r>
      <w:r w:rsidR="003B64E5">
        <w:rPr>
          <w:lang w:val="de-DE" w:eastAsia="zh-CN" w:bidi="he-IL"/>
        </w:rPr>
        <w:t xml:space="preserve"> gibt es kein Entkommen. D</w:t>
      </w:r>
      <w:r w:rsidR="007175AF">
        <w:rPr>
          <w:lang w:val="de-DE" w:eastAsia="zh-CN" w:bidi="he-IL"/>
        </w:rPr>
        <w:t>ie funktionale</w:t>
      </w:r>
      <w:r w:rsidR="003B64E5">
        <w:rPr>
          <w:lang w:val="de-DE" w:eastAsia="zh-CN" w:bidi="he-IL"/>
        </w:rPr>
        <w:t xml:space="preserve"> Theorie der</w:t>
      </w:r>
      <w:r w:rsidR="007175AF">
        <w:rPr>
          <w:lang w:val="de-DE" w:eastAsia="zh-CN" w:bidi="he-IL"/>
        </w:rPr>
        <w:t xml:space="preserve"> Übersetzung </w:t>
      </w:r>
      <w:r w:rsidR="003B64E5">
        <w:rPr>
          <w:lang w:val="de-DE" w:eastAsia="zh-CN" w:bidi="he-IL"/>
        </w:rPr>
        <w:t>versucht</w:t>
      </w:r>
      <w:r w:rsidR="00D94138">
        <w:rPr>
          <w:lang w:val="de-DE" w:eastAsia="zh-CN" w:bidi="he-IL"/>
        </w:rPr>
        <w:t xml:space="preserve"> das Produkt dadurch in den Mittelpunkt zu rücken, indem sie den </w:t>
      </w:r>
      <w:r w:rsidR="007175AF">
        <w:rPr>
          <w:lang w:val="de-DE" w:eastAsia="zh-CN" w:bidi="he-IL"/>
        </w:rPr>
        <w:t>Sko</w:t>
      </w:r>
      <w:r w:rsidR="00D94138">
        <w:rPr>
          <w:lang w:val="de-DE" w:eastAsia="zh-CN" w:bidi="he-IL"/>
        </w:rPr>
        <w:t>pos, das ist die Zielsetzung</w:t>
      </w:r>
      <w:r w:rsidR="00E2027E">
        <w:rPr>
          <w:lang w:val="de-DE" w:eastAsia="zh-CN" w:bidi="he-IL"/>
        </w:rPr>
        <w:t>,</w:t>
      </w:r>
      <w:r w:rsidR="00D94138">
        <w:rPr>
          <w:lang w:val="de-DE" w:eastAsia="zh-CN" w:bidi="he-IL"/>
        </w:rPr>
        <w:t xml:space="preserve"> der </w:t>
      </w:r>
      <w:r w:rsidR="007175AF">
        <w:rPr>
          <w:lang w:val="de-DE" w:eastAsia="zh-CN" w:bidi="he-IL"/>
        </w:rPr>
        <w:t>Übersetzung</w:t>
      </w:r>
      <w:r w:rsidR="001954AF">
        <w:rPr>
          <w:lang w:val="de-DE" w:eastAsia="zh-CN" w:bidi="he-IL"/>
        </w:rPr>
        <w:t xml:space="preserve"> betont. Zielgruppen</w:t>
      </w:r>
      <w:r w:rsidR="00565F6C">
        <w:rPr>
          <w:lang w:val="de-DE" w:eastAsia="zh-CN" w:bidi="he-IL"/>
        </w:rPr>
        <w:t>-</w:t>
      </w:r>
      <w:r w:rsidR="00E2027E">
        <w:rPr>
          <w:lang w:val="de-DE" w:eastAsia="zh-CN" w:bidi="he-IL"/>
        </w:rPr>
        <w:t>O</w:t>
      </w:r>
      <w:r w:rsidR="001954AF">
        <w:rPr>
          <w:lang w:val="de-DE" w:eastAsia="zh-CN" w:bidi="he-IL"/>
        </w:rPr>
        <w:t xml:space="preserve">rientierung geschieht dadurch, dass die Vertragspartner einer Übersetzung sich mit einer gegenseitigen Abmachung </w:t>
      </w:r>
      <w:r w:rsidR="00E2027E">
        <w:rPr>
          <w:lang w:val="de-DE" w:eastAsia="zh-CN" w:bidi="he-IL"/>
        </w:rPr>
        <w:t xml:space="preserve">über ihre </w:t>
      </w:r>
      <w:r w:rsidR="001954AF">
        <w:rPr>
          <w:lang w:val="de-DE" w:eastAsia="zh-CN" w:bidi="he-IL"/>
        </w:rPr>
        <w:t xml:space="preserve">Zielsetzungen und Rahmenbedingungen festlegen. </w:t>
      </w:r>
      <w:r w:rsidR="00531A6C">
        <w:rPr>
          <w:lang w:val="de-DE" w:eastAsia="zh-CN" w:bidi="he-IL"/>
        </w:rPr>
        <w:t>Im Rahmen e</w:t>
      </w:r>
      <w:r w:rsidR="001954AF">
        <w:rPr>
          <w:lang w:val="de-DE" w:eastAsia="zh-CN" w:bidi="he-IL"/>
        </w:rPr>
        <w:t>in</w:t>
      </w:r>
      <w:r w:rsidR="00531A6C">
        <w:rPr>
          <w:lang w:val="de-DE" w:eastAsia="zh-CN" w:bidi="he-IL"/>
        </w:rPr>
        <w:t>es</w:t>
      </w:r>
      <w:r w:rsidR="001954AF">
        <w:rPr>
          <w:lang w:val="de-DE" w:eastAsia="zh-CN" w:bidi="he-IL"/>
        </w:rPr>
        <w:t xml:space="preserve"> rekursive</w:t>
      </w:r>
      <w:r w:rsidR="00531A6C">
        <w:rPr>
          <w:lang w:val="de-DE" w:eastAsia="zh-CN" w:bidi="he-IL"/>
        </w:rPr>
        <w:t>n</w:t>
      </w:r>
      <w:r w:rsidR="001954AF">
        <w:rPr>
          <w:lang w:val="de-DE" w:eastAsia="zh-CN" w:bidi="he-IL"/>
        </w:rPr>
        <w:t xml:space="preserve"> Kontrollmechanismus </w:t>
      </w:r>
      <w:r w:rsidR="00531A6C">
        <w:rPr>
          <w:lang w:val="de-DE" w:eastAsia="zh-CN" w:bidi="he-IL"/>
        </w:rPr>
        <w:t xml:space="preserve">wird der Prozess immer wieder </w:t>
      </w:r>
      <w:r w:rsidR="001954AF">
        <w:rPr>
          <w:lang w:val="de-DE" w:eastAsia="zh-CN" w:bidi="he-IL"/>
        </w:rPr>
        <w:t xml:space="preserve">überprüft und </w:t>
      </w:r>
      <w:r w:rsidR="00531A6C">
        <w:rPr>
          <w:lang w:val="de-DE" w:eastAsia="zh-CN" w:bidi="he-IL"/>
        </w:rPr>
        <w:t xml:space="preserve">bei Abweichungen </w:t>
      </w:r>
      <w:r w:rsidR="001954AF">
        <w:rPr>
          <w:lang w:val="de-DE" w:eastAsia="zh-CN" w:bidi="he-IL"/>
        </w:rPr>
        <w:t xml:space="preserve">korrigiert. </w:t>
      </w:r>
      <w:r w:rsidR="00531A6C">
        <w:rPr>
          <w:lang w:val="de-DE" w:eastAsia="zh-CN" w:bidi="he-IL"/>
        </w:rPr>
        <w:t xml:space="preserve">Dabei stehen </w:t>
      </w:r>
      <w:r w:rsidR="00531A6C">
        <w:rPr>
          <w:lang w:val="de-DE" w:eastAsia="zh-CN" w:bidi="he-IL"/>
        </w:rPr>
        <w:lastRenderedPageBreak/>
        <w:t xml:space="preserve">Verständlichkeit, Einhaltung der Abmachungen und Nähe zur Intention des Originals im Mittelpunkt. </w:t>
      </w:r>
      <w:r w:rsidR="001954AF">
        <w:rPr>
          <w:lang w:val="de-DE" w:eastAsia="zh-CN" w:bidi="he-IL"/>
        </w:rPr>
        <w:t xml:space="preserve">Das Team von Bibelübersetzern hat so die Möglichkeit den Prozess zu steuern. </w:t>
      </w:r>
    </w:p>
    <w:p w:rsidR="00841DF9" w:rsidRDefault="001954AF" w:rsidP="00EE166B">
      <w:pPr>
        <w:spacing w:line="288" w:lineRule="auto"/>
        <w:ind w:firstLine="708"/>
        <w:jc w:val="both"/>
        <w:rPr>
          <w:lang w:val="de-DE" w:eastAsia="zh-CN" w:bidi="he-IL"/>
        </w:rPr>
      </w:pPr>
      <w:r>
        <w:rPr>
          <w:lang w:val="de-DE" w:eastAsia="zh-CN" w:bidi="he-IL"/>
        </w:rPr>
        <w:t xml:space="preserve">Die </w:t>
      </w:r>
      <w:r w:rsidRPr="00C81EE4">
        <w:rPr>
          <w:i/>
          <w:lang w:val="de-DE" w:eastAsia="zh-CN" w:bidi="he-IL"/>
        </w:rPr>
        <w:t>nachlaufende</w:t>
      </w:r>
      <w:r>
        <w:rPr>
          <w:lang w:val="de-DE" w:eastAsia="zh-CN" w:bidi="he-IL"/>
        </w:rPr>
        <w:t xml:space="preserve"> Funktion der Bibelübersetzung beschreibt sowohl den </w:t>
      </w:r>
      <w:r w:rsidR="00531A6C">
        <w:rPr>
          <w:lang w:val="de-DE" w:eastAsia="zh-CN" w:bidi="he-IL"/>
        </w:rPr>
        <w:t>kirchen-</w:t>
      </w:r>
      <w:r>
        <w:rPr>
          <w:lang w:val="de-DE" w:eastAsia="zh-CN" w:bidi="he-IL"/>
        </w:rPr>
        <w:t>internen Vorgang der Kontextualisierung</w:t>
      </w:r>
      <w:r w:rsidR="00AD702F">
        <w:rPr>
          <w:lang w:val="de-DE" w:eastAsia="zh-CN" w:bidi="he-IL"/>
        </w:rPr>
        <w:t xml:space="preserve">, als auch ihre bewahrende und konservierende Orientierung. Dabei spielt die mündliche Tradierungsgeschichte des Grundtextes eine Vorbildrolle für moderne mediale Formen der Bibelübersetzung. Die dynamische </w:t>
      </w:r>
      <w:r w:rsidR="00CB7E32">
        <w:rPr>
          <w:lang w:val="de-DE" w:eastAsia="zh-CN" w:bidi="he-IL"/>
        </w:rPr>
        <w:t xml:space="preserve">Tradierungsgeschichte der Hebräischen Bibel, als auch des Neuen Testaments bildet die heutige Hinführung auf Online Bibeln, biblische Hör- und Bildprodukte, sowie computersimulierte Bibeln ab. Insbesondere Versionen für seh- oder hörbehinderte Menschen </w:t>
      </w:r>
      <w:r w:rsidR="0039547D">
        <w:rPr>
          <w:lang w:val="de-DE" w:eastAsia="zh-CN" w:bidi="he-IL"/>
        </w:rPr>
        <w:t xml:space="preserve">weisen auf </w:t>
      </w:r>
      <w:r w:rsidR="00CB7E32">
        <w:rPr>
          <w:lang w:val="de-DE" w:eastAsia="zh-CN" w:bidi="he-IL"/>
        </w:rPr>
        <w:t xml:space="preserve">den interpretativen Charakter beim Übersetzen. </w:t>
      </w:r>
      <w:r w:rsidR="00410159">
        <w:rPr>
          <w:lang w:val="de-DE" w:eastAsia="zh-CN" w:bidi="he-IL"/>
        </w:rPr>
        <w:t xml:space="preserve">In Gesten und Bildern werden biblische Inhalte gedeutet und dem Publikum vemittelt. </w:t>
      </w:r>
      <w:r w:rsidR="00BE65F0">
        <w:rPr>
          <w:lang w:val="de-DE" w:eastAsia="zh-CN" w:bidi="he-IL"/>
        </w:rPr>
        <w:t xml:space="preserve">Es ist diese </w:t>
      </w:r>
      <w:r w:rsidR="00CB7E32">
        <w:rPr>
          <w:lang w:val="de-DE" w:eastAsia="zh-CN" w:bidi="he-IL"/>
        </w:rPr>
        <w:t xml:space="preserve">intuitive </w:t>
      </w:r>
      <w:r w:rsidR="0039547D">
        <w:rPr>
          <w:lang w:val="de-DE" w:eastAsia="zh-CN" w:bidi="he-IL"/>
        </w:rPr>
        <w:t>i</w:t>
      </w:r>
      <w:r w:rsidR="00CB7E32">
        <w:rPr>
          <w:lang w:val="de-DE" w:eastAsia="zh-CN" w:bidi="he-IL"/>
        </w:rPr>
        <w:t>nterpret</w:t>
      </w:r>
      <w:r w:rsidR="0039547D">
        <w:rPr>
          <w:lang w:val="de-DE" w:eastAsia="zh-CN" w:bidi="he-IL"/>
        </w:rPr>
        <w:t>ieren</w:t>
      </w:r>
      <w:r w:rsidR="00BE65F0">
        <w:rPr>
          <w:lang w:val="de-DE" w:eastAsia="zh-CN" w:bidi="he-IL"/>
        </w:rPr>
        <w:t>, welche</w:t>
      </w:r>
      <w:r w:rsidR="0039547D">
        <w:rPr>
          <w:lang w:val="de-DE" w:eastAsia="zh-CN" w:bidi="he-IL"/>
        </w:rPr>
        <w:t>s</w:t>
      </w:r>
      <w:r w:rsidR="00CB7E32">
        <w:rPr>
          <w:lang w:val="de-DE" w:eastAsia="zh-CN" w:bidi="he-IL"/>
        </w:rPr>
        <w:t xml:space="preserve"> die kognitive Grundlage der menschlichen Fähigkeit der Sprach- und Kulturübertragung</w:t>
      </w:r>
      <w:r w:rsidR="00BE65F0">
        <w:rPr>
          <w:lang w:val="de-DE" w:eastAsia="zh-CN" w:bidi="he-IL"/>
        </w:rPr>
        <w:t xml:space="preserve"> abbildet</w:t>
      </w:r>
      <w:r w:rsidR="00CB7E32">
        <w:rPr>
          <w:lang w:val="de-DE" w:eastAsia="zh-CN" w:bidi="he-IL"/>
        </w:rPr>
        <w:t>.</w:t>
      </w:r>
      <w:r w:rsidR="00C81EE4">
        <w:rPr>
          <w:lang w:val="de-DE" w:eastAsia="zh-CN" w:bidi="he-IL"/>
        </w:rPr>
        <w:t xml:space="preserve"> Die</w:t>
      </w:r>
      <w:r w:rsidR="00BE65F0">
        <w:rPr>
          <w:lang w:val="de-DE" w:eastAsia="zh-CN" w:bidi="he-IL"/>
        </w:rPr>
        <w:t xml:space="preserve"> theologische Grundlage der</w:t>
      </w:r>
      <w:r w:rsidR="00C81EE4">
        <w:rPr>
          <w:lang w:val="de-DE" w:eastAsia="zh-CN" w:bidi="he-IL"/>
        </w:rPr>
        <w:t xml:space="preserve"> </w:t>
      </w:r>
      <w:r w:rsidR="00C81EE4" w:rsidRPr="00BE65F0">
        <w:rPr>
          <w:i/>
          <w:lang w:val="de-DE" w:eastAsia="zh-CN" w:bidi="he-IL"/>
        </w:rPr>
        <w:t>nachlaufende</w:t>
      </w:r>
      <w:r w:rsidR="00BE65F0">
        <w:rPr>
          <w:i/>
          <w:lang w:val="de-DE" w:eastAsia="zh-CN" w:bidi="he-IL"/>
        </w:rPr>
        <w:t>n</w:t>
      </w:r>
      <w:r w:rsidR="00C81EE4">
        <w:rPr>
          <w:lang w:val="de-DE" w:eastAsia="zh-CN" w:bidi="he-IL"/>
        </w:rPr>
        <w:t xml:space="preserve"> Funktion </w:t>
      </w:r>
      <w:r w:rsidR="00BE65F0">
        <w:rPr>
          <w:lang w:val="de-DE" w:eastAsia="zh-CN" w:bidi="he-IL"/>
        </w:rPr>
        <w:t xml:space="preserve">der Bibelübersetzung ergibt </w:t>
      </w:r>
      <w:r w:rsidR="00C81EE4">
        <w:rPr>
          <w:lang w:val="de-DE" w:eastAsia="zh-CN" w:bidi="he-IL"/>
        </w:rPr>
        <w:t xml:space="preserve">sich aus dem Auftrag der Kirche als Hüterin der Heiligen Schrift. </w:t>
      </w:r>
      <w:r w:rsidR="00841DF9">
        <w:rPr>
          <w:lang w:val="de-DE" w:eastAsia="zh-CN" w:bidi="he-IL"/>
        </w:rPr>
        <w:t xml:space="preserve">Diesem Auftrag gemäß bewahrt die muttersprachliche Kirche den biblischen „Text“ und gibt ihn an nachfolgende Generationen weiter. </w:t>
      </w:r>
      <w:r w:rsidR="00B23108">
        <w:rPr>
          <w:lang w:val="de-DE" w:eastAsia="zh-CN" w:bidi="he-IL"/>
        </w:rPr>
        <w:t xml:space="preserve">Meist wird hierzu die philologisch-wörtliche oder interlinearisierende Methode der </w:t>
      </w:r>
      <w:r w:rsidR="0010197C">
        <w:rPr>
          <w:lang w:val="de-DE" w:eastAsia="zh-CN" w:bidi="he-IL"/>
        </w:rPr>
        <w:t xml:space="preserve">Übersetzung angewandt. </w:t>
      </w:r>
      <w:r w:rsidR="00841DF9">
        <w:rPr>
          <w:lang w:val="de-DE" w:eastAsia="zh-CN" w:bidi="he-IL"/>
        </w:rPr>
        <w:t xml:space="preserve">In der christlichen Entwicklungshilfe </w:t>
      </w:r>
      <w:r w:rsidR="0010197C">
        <w:rPr>
          <w:lang w:val="de-DE" w:eastAsia="zh-CN" w:bidi="he-IL"/>
        </w:rPr>
        <w:t xml:space="preserve">gilt dies auch für </w:t>
      </w:r>
      <w:r w:rsidR="001B3F49">
        <w:rPr>
          <w:lang w:val="de-DE" w:eastAsia="zh-CN" w:bidi="he-IL"/>
        </w:rPr>
        <w:t>nicht-muttersprachliche Kontexte</w:t>
      </w:r>
      <w:r w:rsidR="0010197C">
        <w:rPr>
          <w:lang w:val="de-DE" w:eastAsia="zh-CN" w:bidi="he-IL"/>
        </w:rPr>
        <w:t xml:space="preserve"> und vor allem bei Erstübersetzungen</w:t>
      </w:r>
      <w:r w:rsidR="001B3F49">
        <w:rPr>
          <w:lang w:val="de-DE" w:eastAsia="zh-CN" w:bidi="he-IL"/>
        </w:rPr>
        <w:t xml:space="preserve">. </w:t>
      </w:r>
      <w:r w:rsidR="00BE65F0">
        <w:rPr>
          <w:lang w:val="de-DE" w:eastAsia="zh-CN" w:bidi="he-IL"/>
        </w:rPr>
        <w:t xml:space="preserve">Die Bibelübersetzung </w:t>
      </w:r>
      <w:r w:rsidR="00C81EE4">
        <w:rPr>
          <w:lang w:val="de-DE" w:eastAsia="zh-CN" w:bidi="he-IL"/>
        </w:rPr>
        <w:t xml:space="preserve">wirkt </w:t>
      </w:r>
      <w:r w:rsidR="001B3F49">
        <w:rPr>
          <w:lang w:val="de-DE" w:eastAsia="zh-CN" w:bidi="he-IL"/>
        </w:rPr>
        <w:t xml:space="preserve">in diesem Sinne </w:t>
      </w:r>
      <w:r w:rsidR="00C81EE4">
        <w:rPr>
          <w:lang w:val="de-DE" w:eastAsia="zh-CN" w:bidi="he-IL"/>
        </w:rPr>
        <w:t xml:space="preserve">kirchenstärkend und hält </w:t>
      </w:r>
      <w:r w:rsidR="00410159">
        <w:rPr>
          <w:lang w:val="de-DE" w:eastAsia="zh-CN" w:bidi="he-IL"/>
        </w:rPr>
        <w:t xml:space="preserve">hierbei </w:t>
      </w:r>
      <w:r w:rsidR="00C81EE4">
        <w:rPr>
          <w:lang w:val="de-DE" w:eastAsia="zh-CN" w:bidi="he-IL"/>
        </w:rPr>
        <w:t>d</w:t>
      </w:r>
      <w:r w:rsidR="00040306">
        <w:rPr>
          <w:lang w:val="de-DE" w:eastAsia="zh-CN" w:bidi="he-IL"/>
        </w:rPr>
        <w:t>ie</w:t>
      </w:r>
      <w:r w:rsidR="00C81EE4">
        <w:rPr>
          <w:lang w:val="de-DE" w:eastAsia="zh-CN" w:bidi="he-IL"/>
        </w:rPr>
        <w:t xml:space="preserve"> globale als auch lokale</w:t>
      </w:r>
      <w:r w:rsidR="00040306">
        <w:rPr>
          <w:lang w:val="de-DE" w:eastAsia="zh-CN" w:bidi="he-IL"/>
        </w:rPr>
        <w:t xml:space="preserve"> Körperschaft</w:t>
      </w:r>
      <w:r w:rsidR="00C81EE4">
        <w:rPr>
          <w:lang w:val="de-DE" w:eastAsia="zh-CN" w:bidi="he-IL"/>
        </w:rPr>
        <w:t xml:space="preserve"> Christi als Gemeinschaft zusammen. </w:t>
      </w:r>
      <w:r w:rsidR="003B7D2F">
        <w:rPr>
          <w:lang w:val="de-DE" w:eastAsia="zh-CN" w:bidi="he-IL"/>
        </w:rPr>
        <w:t>D</w:t>
      </w:r>
      <w:r w:rsidR="004A4908">
        <w:rPr>
          <w:lang w:val="de-DE" w:eastAsia="zh-CN" w:bidi="he-IL"/>
        </w:rPr>
        <w:t xml:space="preserve">iese „glokale“ Ausrichtung führt zu einer </w:t>
      </w:r>
      <w:r w:rsidR="00410159">
        <w:rPr>
          <w:lang w:val="de-DE" w:eastAsia="zh-CN" w:bidi="he-IL"/>
        </w:rPr>
        <w:t>Anzahl</w:t>
      </w:r>
      <w:r w:rsidR="004A4908">
        <w:rPr>
          <w:lang w:val="de-DE" w:eastAsia="zh-CN" w:bidi="he-IL"/>
        </w:rPr>
        <w:t xml:space="preserve"> von Bibelübersetzungen, die unterschiedliche </w:t>
      </w:r>
      <w:r w:rsidR="00EE166B">
        <w:rPr>
          <w:lang w:val="de-DE" w:eastAsia="zh-CN" w:bidi="he-IL"/>
        </w:rPr>
        <w:t xml:space="preserve">sprachliche oder inhaltliche </w:t>
      </w:r>
      <w:r w:rsidR="004A4908">
        <w:rPr>
          <w:lang w:val="de-DE" w:eastAsia="zh-CN" w:bidi="he-IL"/>
        </w:rPr>
        <w:t>Schwerpunkte setzen</w:t>
      </w:r>
      <w:r w:rsidR="00BE65F0">
        <w:rPr>
          <w:lang w:val="de-DE" w:eastAsia="zh-CN" w:bidi="he-IL"/>
        </w:rPr>
        <w:t xml:space="preserve"> können</w:t>
      </w:r>
      <w:r w:rsidR="00040306">
        <w:rPr>
          <w:lang w:val="de-DE" w:eastAsia="zh-CN" w:bidi="he-IL"/>
        </w:rPr>
        <w:t xml:space="preserve">, aber </w:t>
      </w:r>
      <w:r w:rsidR="00BE65F0">
        <w:rPr>
          <w:lang w:val="de-DE" w:eastAsia="zh-CN" w:bidi="he-IL"/>
        </w:rPr>
        <w:t>in ihrer Gesamtheit d</w:t>
      </w:r>
      <w:r w:rsidR="00171449">
        <w:rPr>
          <w:lang w:val="de-DE" w:eastAsia="zh-CN" w:bidi="he-IL"/>
        </w:rPr>
        <w:t xml:space="preserve">as </w:t>
      </w:r>
      <w:r w:rsidR="004A4908">
        <w:rPr>
          <w:lang w:val="de-DE" w:eastAsia="zh-CN" w:bidi="he-IL"/>
        </w:rPr>
        <w:t>verbindliche göttliche Gut biblischer Konzepte fest leg</w:t>
      </w:r>
      <w:r w:rsidR="00171449">
        <w:rPr>
          <w:lang w:val="de-DE" w:eastAsia="zh-CN" w:bidi="he-IL"/>
        </w:rPr>
        <w:t>en</w:t>
      </w:r>
      <w:r w:rsidR="004A4908">
        <w:rPr>
          <w:lang w:val="de-DE" w:eastAsia="zh-CN" w:bidi="he-IL"/>
        </w:rPr>
        <w:t>.</w:t>
      </w:r>
      <w:r w:rsidR="00040306">
        <w:rPr>
          <w:lang w:val="de-DE" w:eastAsia="zh-CN" w:bidi="he-IL"/>
        </w:rPr>
        <w:t xml:space="preserve"> So</w:t>
      </w:r>
      <w:r w:rsidR="00EE166B">
        <w:rPr>
          <w:lang w:val="de-DE" w:eastAsia="zh-CN" w:bidi="he-IL"/>
        </w:rPr>
        <w:t>,</w:t>
      </w:r>
      <w:r w:rsidR="00040306">
        <w:rPr>
          <w:lang w:val="de-DE" w:eastAsia="zh-CN" w:bidi="he-IL"/>
        </w:rPr>
        <w:t xml:space="preserve"> wie die mündlichen Traditionen, zu einem offenen „Kanon“ </w:t>
      </w:r>
      <w:r w:rsidR="00542E4E">
        <w:rPr>
          <w:lang w:val="de-DE" w:eastAsia="zh-CN" w:bidi="he-IL"/>
        </w:rPr>
        <w:t xml:space="preserve">– da unterschiedliche Kanones – </w:t>
      </w:r>
      <w:r w:rsidR="00040306">
        <w:rPr>
          <w:lang w:val="de-DE" w:eastAsia="zh-CN" w:bidi="he-IL"/>
        </w:rPr>
        <w:t xml:space="preserve">führte, </w:t>
      </w:r>
      <w:r w:rsidR="00542E4E">
        <w:rPr>
          <w:lang w:val="de-DE" w:eastAsia="zh-CN" w:bidi="he-IL"/>
        </w:rPr>
        <w:t>so bilden auch muttersprachliche Bibelübersetzungen einer Sprachgruppe eine Auswahl</w:t>
      </w:r>
      <w:r w:rsidR="004B4736">
        <w:rPr>
          <w:lang w:val="de-DE" w:eastAsia="zh-CN" w:bidi="he-IL"/>
        </w:rPr>
        <w:t xml:space="preserve">. Aus </w:t>
      </w:r>
      <w:r w:rsidR="00EE166B">
        <w:rPr>
          <w:lang w:val="de-DE" w:eastAsia="zh-CN" w:bidi="he-IL"/>
        </w:rPr>
        <w:t xml:space="preserve">der Gesamtheit kanonischer Pluralität zieht </w:t>
      </w:r>
      <w:r w:rsidR="004B4736">
        <w:rPr>
          <w:lang w:val="de-DE" w:eastAsia="zh-CN" w:bidi="he-IL"/>
        </w:rPr>
        <w:t xml:space="preserve">die </w:t>
      </w:r>
      <w:r w:rsidR="00EE166B">
        <w:rPr>
          <w:lang w:val="de-DE" w:eastAsia="zh-CN" w:bidi="he-IL"/>
        </w:rPr>
        <w:t xml:space="preserve">globale </w:t>
      </w:r>
      <w:r w:rsidR="004B4736">
        <w:rPr>
          <w:lang w:val="de-DE" w:eastAsia="zh-CN" w:bidi="he-IL"/>
        </w:rPr>
        <w:t xml:space="preserve">Kirche das verbindliche biblische Gut. Ein weiterer Vergleich sei noch mit dem </w:t>
      </w:r>
      <w:r w:rsidR="008B4555">
        <w:rPr>
          <w:lang w:val="de-DE" w:eastAsia="zh-CN" w:bidi="he-IL"/>
        </w:rPr>
        <w:t xml:space="preserve">Grundtext </w:t>
      </w:r>
      <w:r w:rsidR="004B4736">
        <w:rPr>
          <w:lang w:val="de-DE" w:eastAsia="zh-CN" w:bidi="he-IL"/>
        </w:rPr>
        <w:t>erlaubt</w:t>
      </w:r>
      <w:r w:rsidR="008B4555">
        <w:rPr>
          <w:lang w:val="de-DE" w:eastAsia="zh-CN" w:bidi="he-IL"/>
        </w:rPr>
        <w:t xml:space="preserve">. Die vielfältigen Textvarianten weisen auf unterschiedliche Traditionen hin und </w:t>
      </w:r>
      <w:r w:rsidR="00A47A32">
        <w:rPr>
          <w:lang w:val="de-DE" w:eastAsia="zh-CN" w:bidi="he-IL"/>
        </w:rPr>
        <w:t>lassen sich</w:t>
      </w:r>
      <w:r w:rsidR="00520E89">
        <w:rPr>
          <w:lang w:val="de-DE" w:eastAsia="zh-CN" w:bidi="he-IL"/>
        </w:rPr>
        <w:t xml:space="preserve"> – wie im </w:t>
      </w:r>
      <w:r w:rsidR="00EE166B">
        <w:rPr>
          <w:lang w:val="de-DE" w:eastAsia="zh-CN" w:bidi="he-IL"/>
        </w:rPr>
        <w:t xml:space="preserve">Text von </w:t>
      </w:r>
      <w:r w:rsidR="00520E89">
        <w:rPr>
          <w:lang w:val="de-DE" w:eastAsia="zh-CN" w:bidi="he-IL"/>
        </w:rPr>
        <w:t xml:space="preserve">Nestle </w:t>
      </w:r>
      <w:r w:rsidR="00841DF9">
        <w:rPr>
          <w:lang w:val="de-DE" w:eastAsia="zh-CN" w:bidi="he-IL"/>
        </w:rPr>
        <w:t xml:space="preserve">Aland vorgeschlagen – auf </w:t>
      </w:r>
      <w:r w:rsidR="00A47A32">
        <w:rPr>
          <w:lang w:val="de-DE" w:eastAsia="zh-CN" w:bidi="he-IL"/>
        </w:rPr>
        <w:t>eine</w:t>
      </w:r>
      <w:r w:rsidR="00841DF9">
        <w:rPr>
          <w:lang w:val="de-DE" w:eastAsia="zh-CN" w:bidi="he-IL"/>
        </w:rPr>
        <w:t>n</w:t>
      </w:r>
      <w:r w:rsidR="00A47A32">
        <w:rPr>
          <w:lang w:val="de-DE" w:eastAsia="zh-CN" w:bidi="he-IL"/>
        </w:rPr>
        <w:t xml:space="preserve"> näher bestimmbaren</w:t>
      </w:r>
      <w:r w:rsidR="00841DF9">
        <w:rPr>
          <w:lang w:val="de-DE" w:eastAsia="zh-CN" w:bidi="he-IL"/>
        </w:rPr>
        <w:t xml:space="preserve"> Konsens zurück führen. Die Vielfalt  </w:t>
      </w:r>
      <w:r w:rsidR="00EE166B">
        <w:rPr>
          <w:lang w:val="de-DE" w:eastAsia="zh-CN" w:bidi="he-IL"/>
        </w:rPr>
        <w:t xml:space="preserve">an Übersetzungen </w:t>
      </w:r>
      <w:r w:rsidR="00841DF9">
        <w:rPr>
          <w:lang w:val="de-DE" w:eastAsia="zh-CN" w:bidi="he-IL"/>
        </w:rPr>
        <w:t xml:space="preserve">wird in der Bibelübersetzung zur Grundlage für die kirchliche Exegese, Homiletik und Evangelisation. </w:t>
      </w:r>
    </w:p>
    <w:p w:rsidR="00CF24FA" w:rsidRDefault="00841DF9" w:rsidP="008A55E1">
      <w:pPr>
        <w:spacing w:line="288" w:lineRule="auto"/>
        <w:ind w:firstLine="708"/>
        <w:jc w:val="both"/>
        <w:rPr>
          <w:lang w:val="de-DE" w:eastAsia="zh-CN" w:bidi="he-IL"/>
        </w:rPr>
      </w:pPr>
      <w:r>
        <w:rPr>
          <w:lang w:val="de-DE" w:eastAsia="zh-CN" w:bidi="he-IL"/>
        </w:rPr>
        <w:t xml:space="preserve">Die </w:t>
      </w:r>
      <w:r w:rsidRPr="001B3F49">
        <w:rPr>
          <w:i/>
          <w:lang w:val="de-DE" w:eastAsia="zh-CN" w:bidi="he-IL"/>
        </w:rPr>
        <w:t>vorauseilende</w:t>
      </w:r>
      <w:r>
        <w:rPr>
          <w:lang w:val="de-DE" w:eastAsia="zh-CN" w:bidi="he-IL"/>
        </w:rPr>
        <w:t xml:space="preserve"> Funktion der Bibelübersetzung entfaltet</w:t>
      </w:r>
      <w:r w:rsidR="001B3F49">
        <w:rPr>
          <w:lang w:val="de-DE" w:eastAsia="zh-CN" w:bidi="he-IL"/>
        </w:rPr>
        <w:t xml:space="preserve"> ihre progressiv-dynamische Kraft in der </w:t>
      </w:r>
      <w:r w:rsidR="00565F6C">
        <w:rPr>
          <w:lang w:val="de-DE" w:eastAsia="zh-CN" w:bidi="he-IL"/>
        </w:rPr>
        <w:t>Z</w:t>
      </w:r>
      <w:r w:rsidR="001B3F49">
        <w:rPr>
          <w:lang w:val="de-DE" w:eastAsia="zh-CN" w:bidi="he-IL"/>
        </w:rPr>
        <w:t>ielgruppen</w:t>
      </w:r>
      <w:r w:rsidR="00565F6C">
        <w:rPr>
          <w:lang w:val="de-DE" w:eastAsia="zh-CN" w:bidi="he-IL"/>
        </w:rPr>
        <w:t>-</w:t>
      </w:r>
      <w:r w:rsidR="001B3F49">
        <w:rPr>
          <w:lang w:val="de-DE" w:eastAsia="zh-CN" w:bidi="he-IL"/>
        </w:rPr>
        <w:t>orientierten Adaption biblischer Inhalte</w:t>
      </w:r>
      <w:r w:rsidR="00B23108">
        <w:rPr>
          <w:lang w:val="de-DE" w:eastAsia="zh-CN" w:bidi="he-IL"/>
        </w:rPr>
        <w:t xml:space="preserve">. Dies geschieht in mündlich tradierender, schriftlicher oder </w:t>
      </w:r>
      <w:r w:rsidR="001B3F49">
        <w:rPr>
          <w:lang w:val="de-DE" w:eastAsia="zh-CN" w:bidi="he-IL"/>
        </w:rPr>
        <w:t>medialer Form</w:t>
      </w:r>
      <w:r w:rsidR="00B23108">
        <w:rPr>
          <w:lang w:val="de-DE" w:eastAsia="zh-CN" w:bidi="he-IL"/>
        </w:rPr>
        <w:t>. Hintergrund dieser externen Kontextualisierung bildet der S</w:t>
      </w:r>
      <w:r w:rsidR="001B3F49">
        <w:rPr>
          <w:lang w:val="de-DE" w:eastAsia="zh-CN" w:bidi="he-IL"/>
        </w:rPr>
        <w:t>kopos</w:t>
      </w:r>
      <w:r w:rsidR="00B23108">
        <w:rPr>
          <w:lang w:val="de-DE" w:eastAsia="zh-CN" w:bidi="he-IL"/>
        </w:rPr>
        <w:t>, welcher von den an einem Projekt der Bibelübersetzung Beteiligten festgelegt wird. In dieser Funktion wirkt die Bibelübersetzung kirchengründend und</w:t>
      </w:r>
      <w:r w:rsidR="0010197C">
        <w:rPr>
          <w:lang w:val="de-DE" w:eastAsia="zh-CN" w:bidi="he-IL"/>
        </w:rPr>
        <w:t xml:space="preserve"> ragt dabei über ihren Kirchenfokus hinaus. Sie trägt die biblische Botschaft in </w:t>
      </w:r>
      <w:r w:rsidR="00EE166B">
        <w:rPr>
          <w:lang w:val="de-DE" w:eastAsia="zh-CN" w:bidi="he-IL"/>
        </w:rPr>
        <w:t xml:space="preserve">sprachlich-kulturelle </w:t>
      </w:r>
      <w:r w:rsidR="0010197C">
        <w:rPr>
          <w:lang w:val="de-DE" w:eastAsia="zh-CN" w:bidi="he-IL"/>
        </w:rPr>
        <w:t>Kontexte hinein</w:t>
      </w:r>
      <w:r w:rsidR="00CF24FA">
        <w:rPr>
          <w:lang w:val="de-DE" w:eastAsia="zh-CN" w:bidi="he-IL"/>
        </w:rPr>
        <w:t xml:space="preserve">, wo sie im Rahmen der christlichen Entwicklungshilfe ihre geistliche Eigendynamik entfalten kann. Gruppen, die sich um eine Bibelübersetzung bilden, konsolidieren sich mit eigenen Revisionsübersetzungen. Der Kreislauf der </w:t>
      </w:r>
      <w:r w:rsidR="00CF24FA" w:rsidRPr="00CF24FA">
        <w:rPr>
          <w:i/>
          <w:lang w:val="de-DE" w:eastAsia="zh-CN" w:bidi="he-IL"/>
        </w:rPr>
        <w:t>vorauseilenden</w:t>
      </w:r>
      <w:r w:rsidR="00CF24FA">
        <w:rPr>
          <w:lang w:val="de-DE" w:eastAsia="zh-CN" w:bidi="he-IL"/>
        </w:rPr>
        <w:t xml:space="preserve"> und </w:t>
      </w:r>
      <w:r w:rsidR="00CF24FA" w:rsidRPr="00CF24FA">
        <w:rPr>
          <w:i/>
          <w:lang w:val="de-DE" w:eastAsia="zh-CN" w:bidi="he-IL"/>
        </w:rPr>
        <w:t>nachlaufenden</w:t>
      </w:r>
      <w:r w:rsidR="00CF24FA">
        <w:rPr>
          <w:lang w:val="de-DE" w:eastAsia="zh-CN" w:bidi="he-IL"/>
        </w:rPr>
        <w:t xml:space="preserve"> Funktion beschreibt die Geschichte der Bibelübersetzung selbst, die einen eigenen Strang </w:t>
      </w:r>
      <w:r w:rsidR="008A55E1">
        <w:rPr>
          <w:lang w:val="de-DE" w:eastAsia="zh-CN" w:bidi="he-IL"/>
        </w:rPr>
        <w:t xml:space="preserve">innerhalb </w:t>
      </w:r>
      <w:r w:rsidR="00CF24FA">
        <w:rPr>
          <w:lang w:val="de-DE" w:eastAsia="zh-CN" w:bidi="he-IL"/>
        </w:rPr>
        <w:t>der Menschheits- und Kirchengeschichte reflektiert.</w:t>
      </w:r>
    </w:p>
    <w:p w:rsidR="0085421D" w:rsidRDefault="00CF24FA" w:rsidP="009F68C4">
      <w:pPr>
        <w:spacing w:line="288" w:lineRule="auto"/>
        <w:ind w:firstLine="708"/>
        <w:jc w:val="both"/>
        <w:rPr>
          <w:lang w:val="de-DE" w:eastAsia="zh-CN" w:bidi="he-IL"/>
        </w:rPr>
      </w:pPr>
      <w:r>
        <w:rPr>
          <w:lang w:val="de-DE" w:eastAsia="zh-CN" w:bidi="he-IL"/>
        </w:rPr>
        <w:t xml:space="preserve">Grundlage der ethischen </w:t>
      </w:r>
      <w:r w:rsidR="0055053B">
        <w:rPr>
          <w:lang w:val="de-DE" w:eastAsia="zh-CN" w:bidi="he-IL"/>
        </w:rPr>
        <w:t xml:space="preserve">Reflexionen bildet das </w:t>
      </w:r>
      <w:r w:rsidR="0055053B" w:rsidRPr="00B92429">
        <w:rPr>
          <w:i/>
          <w:lang w:val="de-DE" w:eastAsia="zh-CN" w:bidi="he-IL"/>
        </w:rPr>
        <w:t>inkarnatorische Prinzip der Bibelübersetzung</w:t>
      </w:r>
      <w:r w:rsidR="0055053B">
        <w:rPr>
          <w:lang w:val="de-DE" w:eastAsia="zh-CN" w:bidi="he-IL"/>
        </w:rPr>
        <w:t>. Diese</w:t>
      </w:r>
      <w:r w:rsidR="00FF3FFC">
        <w:rPr>
          <w:lang w:val="de-DE" w:eastAsia="zh-CN" w:bidi="he-IL"/>
        </w:rPr>
        <w:t>s</w:t>
      </w:r>
      <w:r w:rsidR="0055053B">
        <w:rPr>
          <w:lang w:val="de-DE" w:eastAsia="zh-CN" w:bidi="he-IL"/>
        </w:rPr>
        <w:t xml:space="preserve"> beschreibt die zeitlich und räumlich unabhängige Enkulturation der bibli</w:t>
      </w:r>
      <w:r w:rsidR="0055053B">
        <w:rPr>
          <w:lang w:val="de-DE" w:eastAsia="zh-CN" w:bidi="he-IL"/>
        </w:rPr>
        <w:lastRenderedPageBreak/>
        <w:t>schen Botschaft</w:t>
      </w:r>
      <w:r w:rsidR="0050765D">
        <w:rPr>
          <w:lang w:val="de-DE" w:eastAsia="zh-CN" w:bidi="he-IL"/>
        </w:rPr>
        <w:t xml:space="preserve">. Aus dem einmaligen </w:t>
      </w:r>
      <w:r w:rsidR="000235CB">
        <w:rPr>
          <w:lang w:val="de-DE" w:eastAsia="zh-CN" w:bidi="he-IL"/>
        </w:rPr>
        <w:t>In-die-Welt-Kommen des Christus in der Person Jesus von Nazareth</w:t>
      </w:r>
      <w:r w:rsidR="008A55E1">
        <w:rPr>
          <w:lang w:val="de-DE" w:eastAsia="zh-CN" w:bidi="he-IL"/>
        </w:rPr>
        <w:t>,</w:t>
      </w:r>
      <w:r w:rsidR="000235CB">
        <w:rPr>
          <w:lang w:val="de-DE" w:eastAsia="zh-CN" w:bidi="he-IL"/>
        </w:rPr>
        <w:t xml:space="preserve"> um die Zeitenwende</w:t>
      </w:r>
      <w:r w:rsidR="008A55E1">
        <w:rPr>
          <w:lang w:val="de-DE" w:eastAsia="zh-CN" w:bidi="he-IL"/>
        </w:rPr>
        <w:t>,</w:t>
      </w:r>
      <w:r w:rsidR="000235CB">
        <w:rPr>
          <w:lang w:val="de-DE" w:eastAsia="zh-CN" w:bidi="he-IL"/>
        </w:rPr>
        <w:t xml:space="preserve"> wird in der Bibelübersetzung ein immer-wiederkehrender Akt der Kontextualisierung in die Idiome dieser Welt. Der Inkarnationsakt selbst </w:t>
      </w:r>
      <w:r w:rsidR="008A55E1">
        <w:rPr>
          <w:lang w:val="de-DE" w:eastAsia="zh-CN" w:bidi="he-IL"/>
        </w:rPr>
        <w:t>reflektiert</w:t>
      </w:r>
      <w:r w:rsidR="000235CB">
        <w:rPr>
          <w:lang w:val="de-DE" w:eastAsia="zh-CN" w:bidi="he-IL"/>
        </w:rPr>
        <w:t xml:space="preserve"> diesen Kreislauf indem sich der biblische Gott in der Kenos</w:t>
      </w:r>
      <w:r w:rsidR="006B00AC">
        <w:rPr>
          <w:lang w:val="de-DE" w:eastAsia="zh-CN" w:bidi="he-IL"/>
        </w:rPr>
        <w:t>is entäußert</w:t>
      </w:r>
      <w:r w:rsidR="005340BA">
        <w:rPr>
          <w:lang w:val="de-DE" w:eastAsia="zh-CN" w:bidi="he-IL"/>
        </w:rPr>
        <w:t xml:space="preserve"> um sich seinem Gegenüber – dem Menschen </w:t>
      </w:r>
      <w:r w:rsidR="00A96BD8">
        <w:rPr>
          <w:lang w:val="de-DE" w:eastAsia="zh-CN" w:bidi="he-IL"/>
        </w:rPr>
        <w:t>–</w:t>
      </w:r>
      <w:r w:rsidR="005340BA">
        <w:rPr>
          <w:lang w:val="de-DE" w:eastAsia="zh-CN" w:bidi="he-IL"/>
        </w:rPr>
        <w:t xml:space="preserve"> zu</w:t>
      </w:r>
      <w:r w:rsidR="00A96BD8">
        <w:rPr>
          <w:lang w:val="de-DE" w:eastAsia="zh-CN" w:bidi="he-IL"/>
        </w:rPr>
        <w:t xml:space="preserve"> nahen und zu offenbaren. Diese Kondeszenz endet nicht mit der Auferstehung</w:t>
      </w:r>
      <w:r w:rsidR="005340BA">
        <w:rPr>
          <w:lang w:val="de-DE" w:eastAsia="zh-CN" w:bidi="he-IL"/>
        </w:rPr>
        <w:t xml:space="preserve"> </w:t>
      </w:r>
      <w:r w:rsidR="00A96BD8">
        <w:rPr>
          <w:lang w:val="de-DE" w:eastAsia="zh-CN" w:bidi="he-IL"/>
        </w:rPr>
        <w:t xml:space="preserve">sondern findet ihre Fortsetzung in der ständigen „Über“-setzung und </w:t>
      </w:r>
      <w:r w:rsidR="000F3AC7">
        <w:rPr>
          <w:lang w:val="de-DE" w:eastAsia="zh-CN" w:bidi="he-IL"/>
        </w:rPr>
        <w:t>Wei-t</w:t>
      </w:r>
      <w:r w:rsidR="00A96BD8">
        <w:rPr>
          <w:lang w:val="de-DE" w:eastAsia="zh-CN" w:bidi="he-IL"/>
        </w:rPr>
        <w:t>er</w:t>
      </w:r>
      <w:r w:rsidR="000F3AC7">
        <w:rPr>
          <w:lang w:val="de-DE" w:eastAsia="zh-CN" w:bidi="he-IL"/>
        </w:rPr>
        <w:softHyphen/>
      </w:r>
      <w:r w:rsidR="000F3AC7">
        <w:rPr>
          <w:lang w:val="de-DE" w:eastAsia="zh-CN" w:bidi="he-IL"/>
        </w:rPr>
        <w:softHyphen/>
      </w:r>
      <w:r w:rsidR="000F3AC7">
        <w:rPr>
          <w:lang w:val="de-DE" w:eastAsia="zh-CN" w:bidi="he-IL"/>
        </w:rPr>
        <w:softHyphen/>
      </w:r>
      <w:r w:rsidR="00A96BD8">
        <w:rPr>
          <w:lang w:val="de-DE" w:eastAsia="zh-CN" w:bidi="he-IL"/>
        </w:rPr>
        <w:t xml:space="preserve">reichung des biblischen Inhaltes in </w:t>
      </w:r>
      <w:r w:rsidR="008A55E1">
        <w:rPr>
          <w:lang w:val="de-DE" w:eastAsia="zh-CN" w:bidi="he-IL"/>
        </w:rPr>
        <w:t xml:space="preserve">die </w:t>
      </w:r>
      <w:r w:rsidR="00A96BD8">
        <w:rPr>
          <w:lang w:val="de-DE" w:eastAsia="zh-CN" w:bidi="he-IL"/>
        </w:rPr>
        <w:t>unterschiedlichste</w:t>
      </w:r>
      <w:r w:rsidR="008A55E1">
        <w:rPr>
          <w:lang w:val="de-DE" w:eastAsia="zh-CN" w:bidi="he-IL"/>
        </w:rPr>
        <w:t>n</w:t>
      </w:r>
      <w:r w:rsidR="00A96BD8">
        <w:rPr>
          <w:lang w:val="de-DE" w:eastAsia="zh-CN" w:bidi="he-IL"/>
        </w:rPr>
        <w:t xml:space="preserve"> sprachliche</w:t>
      </w:r>
      <w:r w:rsidR="008A55E1">
        <w:rPr>
          <w:lang w:val="de-DE" w:eastAsia="zh-CN" w:bidi="he-IL"/>
        </w:rPr>
        <w:t>n</w:t>
      </w:r>
      <w:r w:rsidR="00A96BD8">
        <w:rPr>
          <w:lang w:val="de-DE" w:eastAsia="zh-CN" w:bidi="he-IL"/>
        </w:rPr>
        <w:t xml:space="preserve"> und kulturelle</w:t>
      </w:r>
      <w:r w:rsidR="008A55E1">
        <w:rPr>
          <w:lang w:val="de-DE" w:eastAsia="zh-CN" w:bidi="he-IL"/>
        </w:rPr>
        <w:t>n</w:t>
      </w:r>
      <w:r w:rsidR="00A96BD8">
        <w:rPr>
          <w:lang w:val="de-DE" w:eastAsia="zh-CN" w:bidi="he-IL"/>
        </w:rPr>
        <w:t xml:space="preserve"> Kontexte.</w:t>
      </w:r>
      <w:r w:rsidR="00787182">
        <w:rPr>
          <w:lang w:val="de-DE" w:eastAsia="zh-CN" w:bidi="he-IL"/>
        </w:rPr>
        <w:t xml:space="preserve"> Die Grundlage eines solchen dynamischen und nach vorne offenen inkarnatorischen Prinzips kann als </w:t>
      </w:r>
      <w:r w:rsidR="00787182" w:rsidRPr="00787182">
        <w:rPr>
          <w:i/>
          <w:lang w:val="de-DE" w:eastAsia="zh-CN" w:bidi="he-IL"/>
        </w:rPr>
        <w:t>Hermeneutik der Prinzipien</w:t>
      </w:r>
      <w:r w:rsidR="00787182">
        <w:rPr>
          <w:lang w:val="de-DE" w:eastAsia="zh-CN" w:bidi="he-IL"/>
        </w:rPr>
        <w:t xml:space="preserve"> beschrieben werden</w:t>
      </w:r>
      <w:r w:rsidR="00911962">
        <w:rPr>
          <w:lang w:val="de-DE" w:eastAsia="zh-CN" w:bidi="he-IL"/>
        </w:rPr>
        <w:t>. Hierin wird das implizierte Prinzip einer biblischen Erzählung, eines Gleichnisses, einer Parabel oder poetischer Abstraktionen kommuniziert</w:t>
      </w:r>
      <w:r w:rsidR="009F68C4">
        <w:rPr>
          <w:lang w:val="de-DE" w:eastAsia="zh-CN" w:bidi="he-IL"/>
        </w:rPr>
        <w:t xml:space="preserve">. Es geht dabei nicht nur darum den </w:t>
      </w:r>
      <w:r w:rsidR="00911962">
        <w:rPr>
          <w:lang w:val="de-DE" w:eastAsia="zh-CN" w:bidi="he-IL"/>
        </w:rPr>
        <w:t>räumlich</w:t>
      </w:r>
      <w:r w:rsidR="009F68C4">
        <w:rPr>
          <w:lang w:val="de-DE" w:eastAsia="zh-CN" w:bidi="he-IL"/>
        </w:rPr>
        <w:t>en</w:t>
      </w:r>
      <w:r w:rsidR="00911962">
        <w:rPr>
          <w:lang w:val="de-DE" w:eastAsia="zh-CN" w:bidi="he-IL"/>
        </w:rPr>
        <w:t xml:space="preserve"> und zeitgebundene</w:t>
      </w:r>
      <w:r w:rsidR="009F68C4">
        <w:rPr>
          <w:lang w:val="de-DE" w:eastAsia="zh-CN" w:bidi="he-IL"/>
        </w:rPr>
        <w:t>n</w:t>
      </w:r>
      <w:r w:rsidR="00911962">
        <w:rPr>
          <w:lang w:val="de-DE" w:eastAsia="zh-CN" w:bidi="he-IL"/>
        </w:rPr>
        <w:t xml:space="preserve"> Kontext der mündlichen oder schriftlichen Tradition</w:t>
      </w:r>
      <w:r w:rsidR="009F68C4">
        <w:rPr>
          <w:lang w:val="de-DE" w:eastAsia="zh-CN" w:bidi="he-IL"/>
        </w:rPr>
        <w:t xml:space="preserve"> in ein muttersprachliches Idiom möglichst textgetreu, geschweige denn wörtlich, zu übertragen</w:t>
      </w:r>
      <w:r w:rsidR="00911962">
        <w:rPr>
          <w:lang w:val="de-DE" w:eastAsia="zh-CN" w:bidi="he-IL"/>
        </w:rPr>
        <w:t xml:space="preserve">. Die </w:t>
      </w:r>
      <w:r w:rsidR="00911962" w:rsidRPr="006348C6">
        <w:rPr>
          <w:i/>
          <w:lang w:val="de-DE" w:eastAsia="zh-CN" w:bidi="he-IL"/>
        </w:rPr>
        <w:t>Homiletik</w:t>
      </w:r>
      <w:r w:rsidR="00911962">
        <w:rPr>
          <w:lang w:val="de-DE" w:eastAsia="zh-CN" w:bidi="he-IL"/>
        </w:rPr>
        <w:t xml:space="preserve"> und </w:t>
      </w:r>
      <w:r w:rsidR="00911962" w:rsidRPr="006348C6">
        <w:rPr>
          <w:i/>
          <w:lang w:val="de-DE" w:eastAsia="zh-CN" w:bidi="he-IL"/>
        </w:rPr>
        <w:t>Evangelisation</w:t>
      </w:r>
      <w:r w:rsidR="00911962">
        <w:rPr>
          <w:lang w:val="de-DE" w:eastAsia="zh-CN" w:bidi="he-IL"/>
        </w:rPr>
        <w:t xml:space="preserve"> </w:t>
      </w:r>
      <w:r w:rsidR="009F68C4">
        <w:rPr>
          <w:lang w:val="de-DE" w:eastAsia="zh-CN" w:bidi="he-IL"/>
        </w:rPr>
        <w:t xml:space="preserve">bilden </w:t>
      </w:r>
      <w:r w:rsidR="00911962">
        <w:rPr>
          <w:lang w:val="de-DE" w:eastAsia="zh-CN" w:bidi="he-IL"/>
        </w:rPr>
        <w:t xml:space="preserve">Vorreiter bei der Auswahl kommunikativer Inhalte, da sie biblische Inhalte </w:t>
      </w:r>
      <w:r w:rsidR="00565F6C">
        <w:rPr>
          <w:lang w:val="de-DE" w:eastAsia="zh-CN" w:bidi="he-IL"/>
        </w:rPr>
        <w:t>Z</w:t>
      </w:r>
      <w:r w:rsidR="00911962">
        <w:rPr>
          <w:lang w:val="de-DE" w:eastAsia="zh-CN" w:bidi="he-IL"/>
        </w:rPr>
        <w:t>ielgruppen</w:t>
      </w:r>
      <w:r w:rsidR="00565F6C">
        <w:rPr>
          <w:lang w:val="de-DE" w:eastAsia="zh-CN" w:bidi="he-IL"/>
        </w:rPr>
        <w:t>-</w:t>
      </w:r>
      <w:r w:rsidR="00911962">
        <w:rPr>
          <w:lang w:val="de-DE" w:eastAsia="zh-CN" w:bidi="he-IL"/>
        </w:rPr>
        <w:t>orientiert in sprachlich-kulturelle Kontexte transportieren.</w:t>
      </w:r>
    </w:p>
    <w:p w:rsidR="0068129C" w:rsidRDefault="00B92429" w:rsidP="0036228A">
      <w:pPr>
        <w:spacing w:line="288" w:lineRule="auto"/>
        <w:ind w:firstLine="708"/>
        <w:jc w:val="both"/>
        <w:rPr>
          <w:lang w:val="de-DE"/>
        </w:rPr>
      </w:pPr>
      <w:r w:rsidRPr="006348C6">
        <w:rPr>
          <w:i/>
          <w:lang w:val="de-DE"/>
        </w:rPr>
        <w:t>Inspiration</w:t>
      </w:r>
      <w:r w:rsidR="00451263">
        <w:rPr>
          <w:lang w:val="de-DE"/>
        </w:rPr>
        <w:t xml:space="preserve"> wird im theologischen Raum unterschiedlich ver</w:t>
      </w:r>
      <w:r w:rsidR="00FB0A0A">
        <w:rPr>
          <w:lang w:val="de-DE"/>
        </w:rPr>
        <w:t>handelt</w:t>
      </w:r>
      <w:r w:rsidR="00451263">
        <w:rPr>
          <w:lang w:val="de-DE"/>
        </w:rPr>
        <w:t>. Ebenso wie die Trinitätslehre bildet dieses anthropozentrische Konstrukt die spirituelle Wirklichkeit ab, w</w:t>
      </w:r>
      <w:r w:rsidR="006348C6">
        <w:rPr>
          <w:lang w:val="de-DE"/>
        </w:rPr>
        <w:t>elche</w:t>
      </w:r>
      <w:r w:rsidR="00451263">
        <w:rPr>
          <w:lang w:val="de-DE"/>
        </w:rPr>
        <w:t xml:space="preserve"> aber sozusagen von unten </w:t>
      </w:r>
      <w:r w:rsidR="00FB0A0A">
        <w:rPr>
          <w:lang w:val="de-DE"/>
        </w:rPr>
        <w:t xml:space="preserve">- </w:t>
      </w:r>
      <w:r w:rsidR="00451263">
        <w:rPr>
          <w:lang w:val="de-DE"/>
        </w:rPr>
        <w:t xml:space="preserve">vom Menschen </w:t>
      </w:r>
      <w:r w:rsidR="00FB0A0A">
        <w:rPr>
          <w:lang w:val="de-DE"/>
        </w:rPr>
        <w:t xml:space="preserve">- </w:t>
      </w:r>
      <w:r w:rsidR="00451263">
        <w:rPr>
          <w:lang w:val="de-DE"/>
        </w:rPr>
        <w:t>her betrachtet</w:t>
      </w:r>
      <w:r w:rsidR="006348C6">
        <w:rPr>
          <w:lang w:val="de-DE"/>
        </w:rPr>
        <w:t xml:space="preserve"> wird</w:t>
      </w:r>
      <w:r w:rsidR="00451263">
        <w:rPr>
          <w:lang w:val="de-DE"/>
        </w:rPr>
        <w:t>. Diese Einschränkung vorausgesetzt</w:t>
      </w:r>
      <w:r w:rsidR="00075706">
        <w:rPr>
          <w:lang w:val="de-DE"/>
        </w:rPr>
        <w:t>,</w:t>
      </w:r>
      <w:r w:rsidR="00451263">
        <w:rPr>
          <w:lang w:val="de-DE"/>
        </w:rPr>
        <w:t xml:space="preserve"> </w:t>
      </w:r>
      <w:r w:rsidR="00FB0A0A">
        <w:rPr>
          <w:lang w:val="de-DE"/>
        </w:rPr>
        <w:t xml:space="preserve">zeichnet </w:t>
      </w:r>
      <w:r w:rsidR="00F84425">
        <w:rPr>
          <w:lang w:val="de-DE"/>
        </w:rPr>
        <w:t xml:space="preserve">sich </w:t>
      </w:r>
      <w:r w:rsidR="00451263">
        <w:rPr>
          <w:lang w:val="de-DE"/>
        </w:rPr>
        <w:t>in der Bibelübersetzung</w:t>
      </w:r>
      <w:r w:rsidR="00F84425">
        <w:rPr>
          <w:lang w:val="de-DE"/>
        </w:rPr>
        <w:t xml:space="preserve"> eine eigene Perspektive ab. D</w:t>
      </w:r>
      <w:r w:rsidR="00451263">
        <w:rPr>
          <w:lang w:val="de-DE"/>
        </w:rPr>
        <w:t xml:space="preserve">em translatorisch-linguistischen Anliegen der Bibelübersetzer </w:t>
      </w:r>
      <w:r w:rsidR="00F84425">
        <w:rPr>
          <w:lang w:val="de-DE"/>
        </w:rPr>
        <w:t xml:space="preserve">sind die heilige Urheberschaft, sowie der </w:t>
      </w:r>
      <w:r w:rsidR="00FB0A0A">
        <w:rPr>
          <w:lang w:val="de-DE"/>
        </w:rPr>
        <w:t>göttliche Geh</w:t>
      </w:r>
      <w:r w:rsidR="00F84425">
        <w:rPr>
          <w:lang w:val="de-DE"/>
        </w:rPr>
        <w:t xml:space="preserve">alt </w:t>
      </w:r>
      <w:r w:rsidR="00FB0A0A">
        <w:rPr>
          <w:lang w:val="de-DE"/>
        </w:rPr>
        <w:t>de</w:t>
      </w:r>
      <w:r w:rsidR="00F84425">
        <w:rPr>
          <w:lang w:val="de-DE"/>
        </w:rPr>
        <w:t xml:space="preserve">r Offenbarung bewusst. </w:t>
      </w:r>
      <w:r w:rsidR="006348C6">
        <w:rPr>
          <w:lang w:val="de-DE"/>
        </w:rPr>
        <w:t xml:space="preserve">Bibelübersetzungsprojekte werden in der Regel durch Gebet aus dem kirchlichen Raum  begleitet. </w:t>
      </w:r>
      <w:r w:rsidR="00F84425">
        <w:rPr>
          <w:lang w:val="de-DE"/>
        </w:rPr>
        <w:t xml:space="preserve">Gleichzeitig wird </w:t>
      </w:r>
      <w:r w:rsidR="00787182">
        <w:rPr>
          <w:lang w:val="de-DE"/>
        </w:rPr>
        <w:t xml:space="preserve">die Bibel </w:t>
      </w:r>
      <w:r w:rsidR="00F84425">
        <w:rPr>
          <w:lang w:val="de-DE"/>
        </w:rPr>
        <w:t xml:space="preserve">– wie in der Fleischwerdung – </w:t>
      </w:r>
      <w:r w:rsidR="00787182">
        <w:rPr>
          <w:lang w:val="de-DE"/>
        </w:rPr>
        <w:t xml:space="preserve">zum Gegenstand menschlicher Interpretation und Intuition. </w:t>
      </w:r>
      <w:r w:rsidR="00095A0F">
        <w:rPr>
          <w:lang w:val="de-DE"/>
        </w:rPr>
        <w:t>Eine g</w:t>
      </w:r>
      <w:r w:rsidR="00FB0A0A">
        <w:rPr>
          <w:lang w:val="de-DE"/>
        </w:rPr>
        <w:t xml:space="preserve">öttliche </w:t>
      </w:r>
      <w:r w:rsidR="00AC5FA8">
        <w:rPr>
          <w:lang w:val="de-DE"/>
        </w:rPr>
        <w:t xml:space="preserve">Wirkung </w:t>
      </w:r>
      <w:r w:rsidR="00FB0A0A">
        <w:rPr>
          <w:lang w:val="de-DE"/>
        </w:rPr>
        <w:t>der Bibelübersetzung entfalte</w:t>
      </w:r>
      <w:r w:rsidR="00AC5FA8">
        <w:rPr>
          <w:lang w:val="de-DE"/>
        </w:rPr>
        <w:t>t</w:t>
      </w:r>
      <w:r w:rsidR="00FB0A0A">
        <w:rPr>
          <w:lang w:val="de-DE"/>
        </w:rPr>
        <w:t xml:space="preserve"> sich erst </w:t>
      </w:r>
      <w:r w:rsidR="00075706">
        <w:rPr>
          <w:lang w:val="de-DE"/>
        </w:rPr>
        <w:t>im Nachhinein</w:t>
      </w:r>
      <w:r w:rsidR="00787182">
        <w:rPr>
          <w:lang w:val="de-DE"/>
        </w:rPr>
        <w:t xml:space="preserve"> im kirchlichen Raum der Glaubensgemeinschaft. Diese Verlagerung</w:t>
      </w:r>
      <w:r w:rsidR="00EB156B">
        <w:rPr>
          <w:lang w:val="de-DE"/>
        </w:rPr>
        <w:t>,</w:t>
      </w:r>
      <w:r w:rsidR="00787182">
        <w:rPr>
          <w:lang w:val="de-DE"/>
        </w:rPr>
        <w:t xml:space="preserve"> </w:t>
      </w:r>
      <w:r w:rsidR="00EB156B">
        <w:rPr>
          <w:lang w:val="de-DE"/>
        </w:rPr>
        <w:t xml:space="preserve">weg vom Produkt auf den </w:t>
      </w:r>
      <w:r w:rsidR="00FB0A0A">
        <w:rPr>
          <w:lang w:val="de-DE"/>
        </w:rPr>
        <w:t>Korpus und de</w:t>
      </w:r>
      <w:r w:rsidR="00095A0F">
        <w:rPr>
          <w:lang w:val="de-DE"/>
        </w:rPr>
        <w:t>m Verständnis des</w:t>
      </w:r>
      <w:r w:rsidR="00FB0A0A">
        <w:rPr>
          <w:lang w:val="de-DE"/>
        </w:rPr>
        <w:t xml:space="preserve"> individuellen </w:t>
      </w:r>
      <w:r w:rsidR="00EB156B">
        <w:rPr>
          <w:lang w:val="de-DE"/>
        </w:rPr>
        <w:t xml:space="preserve">gläubigen Menschen hin, kommt in der </w:t>
      </w:r>
      <w:r w:rsidR="00EB156B" w:rsidRPr="00EB156B">
        <w:rPr>
          <w:i/>
          <w:lang w:val="de-DE"/>
        </w:rPr>
        <w:t>Effekt</w:t>
      </w:r>
      <w:r w:rsidR="00EB156B">
        <w:rPr>
          <w:lang w:val="de-DE"/>
        </w:rPr>
        <w:t xml:space="preserve">- oder </w:t>
      </w:r>
      <w:r w:rsidR="00EB156B" w:rsidRPr="00EB156B">
        <w:rPr>
          <w:i/>
          <w:lang w:val="de-DE"/>
        </w:rPr>
        <w:t>Wirkungsinspiration</w:t>
      </w:r>
      <w:r w:rsidR="00EB156B">
        <w:rPr>
          <w:lang w:val="de-DE"/>
        </w:rPr>
        <w:t xml:space="preserve"> zum Tragen. Die </w:t>
      </w:r>
      <w:r w:rsidR="00095A0F">
        <w:rPr>
          <w:lang w:val="de-DE"/>
        </w:rPr>
        <w:t xml:space="preserve">gegenwärtige herrschende </w:t>
      </w:r>
      <w:r w:rsidR="00EB156B">
        <w:rPr>
          <w:lang w:val="de-DE"/>
        </w:rPr>
        <w:t>sinnvolle Vielfalt heutiger Bibelübersetzungen in einem muttersprachlichen Raum dient unterschiedlichen Zielgruppen. Zugleich w</w:t>
      </w:r>
      <w:r w:rsidR="00997122">
        <w:rPr>
          <w:lang w:val="de-DE"/>
        </w:rPr>
        <w:t>ird das epistemologische Erkennen</w:t>
      </w:r>
      <w:r w:rsidR="00EB156B">
        <w:rPr>
          <w:lang w:val="de-DE"/>
        </w:rPr>
        <w:t xml:space="preserve"> göttliche</w:t>
      </w:r>
      <w:r w:rsidR="00997122">
        <w:rPr>
          <w:lang w:val="de-DE"/>
        </w:rPr>
        <w:t>r</w:t>
      </w:r>
      <w:r w:rsidR="00EB156B">
        <w:rPr>
          <w:lang w:val="de-DE"/>
        </w:rPr>
        <w:t xml:space="preserve"> Ansprüche und Aussagen aus den „Texten“</w:t>
      </w:r>
      <w:r w:rsidR="00997122">
        <w:rPr>
          <w:lang w:val="de-DE"/>
        </w:rPr>
        <w:t xml:space="preserve"> auf den Einzelnen und das Kollektiv verlagert. Dem Produkt selbst haftet keine materielle göttliche Substanz, als Inspiration an. Die „Texte“ eröffnen dem gläubigen Menschen ganz individuell </w:t>
      </w:r>
      <w:r w:rsidR="00AC5FA8">
        <w:rPr>
          <w:lang w:val="de-DE"/>
        </w:rPr>
        <w:t>einen</w:t>
      </w:r>
      <w:r w:rsidR="00997122">
        <w:rPr>
          <w:lang w:val="de-DE"/>
        </w:rPr>
        <w:t xml:space="preserve"> göttlichen Anteil. </w:t>
      </w:r>
      <w:r w:rsidR="00AC5FA8">
        <w:rPr>
          <w:lang w:val="de-DE"/>
        </w:rPr>
        <w:t>Demgegenüber wird d</w:t>
      </w:r>
      <w:r w:rsidR="00997122">
        <w:rPr>
          <w:lang w:val="de-DE"/>
        </w:rPr>
        <w:t>ie</w:t>
      </w:r>
      <w:r w:rsidR="00FB0A0A">
        <w:rPr>
          <w:lang w:val="de-DE"/>
        </w:rPr>
        <w:t xml:space="preserve"> Innewohnung göttlicher Substanz in der Verbal- oder Diktatinspiration</w:t>
      </w:r>
      <w:r w:rsidR="006132E1">
        <w:rPr>
          <w:lang w:val="de-DE"/>
        </w:rPr>
        <w:t xml:space="preserve"> vorausgesetzt. Diese These </w:t>
      </w:r>
      <w:r w:rsidR="00AC5FA8">
        <w:rPr>
          <w:lang w:val="de-DE"/>
        </w:rPr>
        <w:t xml:space="preserve">geht aber davon aus, </w:t>
      </w:r>
      <w:r w:rsidR="006132E1">
        <w:rPr>
          <w:lang w:val="de-DE"/>
        </w:rPr>
        <w:t xml:space="preserve">dass ein </w:t>
      </w:r>
      <w:r w:rsidR="0036228A">
        <w:rPr>
          <w:lang w:val="de-DE"/>
        </w:rPr>
        <w:t>erkenntnismäßiger (</w:t>
      </w:r>
      <w:r w:rsidR="006132E1">
        <w:rPr>
          <w:lang w:val="de-DE"/>
        </w:rPr>
        <w:t>epistemologischer</w:t>
      </w:r>
      <w:r w:rsidR="0036228A">
        <w:rPr>
          <w:lang w:val="de-DE"/>
        </w:rPr>
        <w:t>)</w:t>
      </w:r>
      <w:r w:rsidR="006132E1">
        <w:rPr>
          <w:lang w:val="de-DE"/>
        </w:rPr>
        <w:t xml:space="preserve"> Zugang zum Göttlichen möglich wäre. In letzter Konsequenz wäre dieser Zugang auch nur über das Original oder den Grundtext möglich, d</w:t>
      </w:r>
      <w:r w:rsidR="0036228A">
        <w:rPr>
          <w:lang w:val="de-DE"/>
        </w:rPr>
        <w:t>essen ursprüngliche Form</w:t>
      </w:r>
      <w:r w:rsidR="006132E1">
        <w:rPr>
          <w:lang w:val="de-DE"/>
        </w:rPr>
        <w:t xml:space="preserve"> aber außerhalb des menschlichen Einflussbereiches befindet.</w:t>
      </w:r>
      <w:r w:rsidR="00F12370">
        <w:rPr>
          <w:lang w:val="de-DE"/>
        </w:rPr>
        <w:t xml:space="preserve"> Auf Bibelübersetzung lässt sich dieses Inspirationsverständnis nur im engeren philologisch-wörtlichen Rahmen übertragen.</w:t>
      </w:r>
      <w:r w:rsidR="006132E1">
        <w:rPr>
          <w:lang w:val="de-DE"/>
        </w:rPr>
        <w:t xml:space="preserve"> Da eine philologisch-wörtliche Bibelübersetzung des Grundtextes im muttersprachlichen Raum als Vergleichstext</w:t>
      </w:r>
      <w:r w:rsidR="00895286">
        <w:rPr>
          <w:lang w:val="de-DE"/>
        </w:rPr>
        <w:t>, als Interlineartext oder im Paratext,</w:t>
      </w:r>
      <w:r w:rsidR="006132E1">
        <w:rPr>
          <w:lang w:val="de-DE"/>
        </w:rPr>
        <w:t xml:space="preserve"> zugänglich sein soll </w:t>
      </w:r>
      <w:r w:rsidR="00F12370">
        <w:rPr>
          <w:lang w:val="de-DE"/>
        </w:rPr>
        <w:t>wird auch diese Inspirationslehre abgedeckt.</w:t>
      </w:r>
    </w:p>
    <w:p w:rsidR="00804278" w:rsidRDefault="0068129C" w:rsidP="00D54907">
      <w:pPr>
        <w:spacing w:line="288" w:lineRule="auto"/>
        <w:ind w:firstLine="708"/>
        <w:jc w:val="both"/>
        <w:rPr>
          <w:lang w:val="de-DE"/>
        </w:rPr>
      </w:pPr>
      <w:r>
        <w:rPr>
          <w:lang w:val="de-DE"/>
        </w:rPr>
        <w:t>Homiletik und Evangelisation transportieren biblische Inhalte in sprachlich-kulturelle Kontexte. Den Rahmen dieser Übertragung bildet die kommunikative Zweckbestimmung. Nur was verstanden werden kann und umsetzbar ist kommuniziert</w:t>
      </w:r>
      <w:r w:rsidR="00B242B6">
        <w:rPr>
          <w:lang w:val="de-DE"/>
        </w:rPr>
        <w:t xml:space="preserve"> auch</w:t>
      </w:r>
      <w:r>
        <w:rPr>
          <w:lang w:val="de-DE"/>
        </w:rPr>
        <w:t>. Diese Prämisse defi</w:t>
      </w:r>
      <w:r>
        <w:rPr>
          <w:lang w:val="de-DE"/>
        </w:rPr>
        <w:lastRenderedPageBreak/>
        <w:t>niert</w:t>
      </w:r>
      <w:r w:rsidR="00B242B6">
        <w:rPr>
          <w:lang w:val="de-DE"/>
        </w:rPr>
        <w:t>,</w:t>
      </w:r>
      <w:r>
        <w:rPr>
          <w:lang w:val="de-DE"/>
        </w:rPr>
        <w:t xml:space="preserve"> wann eine Revisionsübersetzung nötig ist und wie sie auszusehen hat. </w:t>
      </w:r>
      <w:r w:rsidR="00320DF5">
        <w:rPr>
          <w:lang w:val="de-DE"/>
        </w:rPr>
        <w:t xml:space="preserve">Ausgangspunkt ist der </w:t>
      </w:r>
      <w:r>
        <w:rPr>
          <w:lang w:val="de-DE"/>
        </w:rPr>
        <w:t xml:space="preserve">gegenwärtige Sprachgebrauch, wie er in der Predigt und </w:t>
      </w:r>
      <w:r w:rsidR="00320DF5">
        <w:rPr>
          <w:lang w:val="de-DE"/>
        </w:rPr>
        <w:t xml:space="preserve">Verkündigung in Anwendung auf das Publikum ausgelegt wird. Wenn eine biblische Textvorlage in der </w:t>
      </w:r>
      <w:r w:rsidR="00565F6C">
        <w:rPr>
          <w:lang w:val="de-DE"/>
        </w:rPr>
        <w:t>Z</w:t>
      </w:r>
      <w:r w:rsidR="00320DF5">
        <w:rPr>
          <w:lang w:val="de-DE"/>
        </w:rPr>
        <w:t>ielgruppen</w:t>
      </w:r>
      <w:r w:rsidR="00565F6C">
        <w:rPr>
          <w:lang w:val="de-DE"/>
        </w:rPr>
        <w:t>-</w:t>
      </w:r>
      <w:r w:rsidR="00320DF5">
        <w:rPr>
          <w:lang w:val="de-DE"/>
        </w:rPr>
        <w:t>orientierte Ansprache nicht mehr kommuniziert, dann ist zu fragen ob eine</w:t>
      </w:r>
      <w:r w:rsidR="00804278">
        <w:rPr>
          <w:lang w:val="de-DE"/>
        </w:rPr>
        <w:t xml:space="preserve"> </w:t>
      </w:r>
      <w:r w:rsidR="00B242B6">
        <w:rPr>
          <w:lang w:val="de-DE"/>
        </w:rPr>
        <w:t xml:space="preserve">weitere </w:t>
      </w:r>
      <w:r w:rsidR="00804278">
        <w:rPr>
          <w:lang w:val="de-DE"/>
        </w:rPr>
        <w:t xml:space="preserve">schriftliche Textform </w:t>
      </w:r>
      <w:r w:rsidR="00B242B6">
        <w:rPr>
          <w:lang w:val="de-DE"/>
        </w:rPr>
        <w:t xml:space="preserve">als Revision </w:t>
      </w:r>
      <w:r w:rsidR="00804278">
        <w:rPr>
          <w:lang w:val="de-DE"/>
        </w:rPr>
        <w:t>vonnöten ist.</w:t>
      </w:r>
      <w:r w:rsidR="00B242B6">
        <w:rPr>
          <w:lang w:val="de-DE"/>
        </w:rPr>
        <w:t xml:space="preserve"> Wo noch keine biblischen Inhalte in einer Muttersprache </w:t>
      </w:r>
      <w:r w:rsidR="0049749F">
        <w:rPr>
          <w:lang w:val="de-DE"/>
        </w:rPr>
        <w:t>zugänglich sind, ist die christliche Entwicklungshilfe gefordert. Neu- oder Erstübersetzungen sollen ins Heute kommunizieren, aber es ist im Begleittext (Paratext) sicher zu stellen, dass die ursprüngliche historische Bedeutung na</w:t>
      </w:r>
      <w:r w:rsidR="00D54907">
        <w:rPr>
          <w:lang w:val="de-DE"/>
        </w:rPr>
        <w:t>ch</w:t>
      </w:r>
      <w:r w:rsidR="0049749F">
        <w:rPr>
          <w:lang w:val="de-DE"/>
        </w:rPr>
        <w:t>vollziehbar b</w:t>
      </w:r>
      <w:r w:rsidR="00D54907">
        <w:rPr>
          <w:lang w:val="de-DE"/>
        </w:rPr>
        <w:t>leibt.</w:t>
      </w:r>
    </w:p>
    <w:p w:rsidR="00B92429" w:rsidRPr="00407F0D" w:rsidRDefault="00804278" w:rsidP="0061529C">
      <w:pPr>
        <w:spacing w:line="288" w:lineRule="auto"/>
        <w:ind w:firstLine="708"/>
        <w:jc w:val="both"/>
        <w:rPr>
          <w:lang w:val="de-DE"/>
        </w:rPr>
      </w:pPr>
      <w:r>
        <w:rPr>
          <w:lang w:val="de-DE"/>
        </w:rPr>
        <w:t xml:space="preserve">Am Ende dieser ethischen Besinnung </w:t>
      </w:r>
      <w:r w:rsidR="00D54907">
        <w:rPr>
          <w:lang w:val="de-DE"/>
        </w:rPr>
        <w:t xml:space="preserve">bleibt festzuhalten: Ein ethischer Rahmen konnte hier nur ansatzweise skizziert werden. Es bleibt Aufgabe zukünftiger Forschung näher </w:t>
      </w:r>
      <w:r w:rsidR="0061529C">
        <w:rPr>
          <w:lang w:val="de-DE"/>
        </w:rPr>
        <w:t xml:space="preserve">folgende </w:t>
      </w:r>
      <w:r w:rsidR="00D54907">
        <w:rPr>
          <w:lang w:val="de-DE"/>
        </w:rPr>
        <w:t>Fragen zu betrachten</w:t>
      </w:r>
      <w:r w:rsidR="0061529C">
        <w:rPr>
          <w:lang w:val="de-DE"/>
        </w:rPr>
        <w:t>: I</w:t>
      </w:r>
      <w:r w:rsidR="009A4025">
        <w:rPr>
          <w:lang w:val="de-DE"/>
        </w:rPr>
        <w:t xml:space="preserve">n welchem Verhältnis </w:t>
      </w:r>
      <w:r w:rsidR="00D54907">
        <w:rPr>
          <w:lang w:val="de-DE"/>
        </w:rPr>
        <w:t xml:space="preserve">und </w:t>
      </w:r>
      <w:r w:rsidR="00F021DD">
        <w:rPr>
          <w:lang w:val="de-DE"/>
        </w:rPr>
        <w:t xml:space="preserve">wie </w:t>
      </w:r>
      <w:r w:rsidR="0061529C">
        <w:rPr>
          <w:lang w:val="de-DE"/>
        </w:rPr>
        <w:t xml:space="preserve">stehen </w:t>
      </w:r>
      <w:r w:rsidR="00F021DD">
        <w:rPr>
          <w:lang w:val="de-DE"/>
        </w:rPr>
        <w:t xml:space="preserve">die hier dargestellten Elemente zu einer </w:t>
      </w:r>
      <w:r w:rsidR="009A4025">
        <w:rPr>
          <w:lang w:val="de-DE"/>
        </w:rPr>
        <w:t>allgemeinen christlichen Ethik</w:t>
      </w:r>
      <w:r w:rsidR="0061529C">
        <w:rPr>
          <w:lang w:val="de-DE"/>
        </w:rPr>
        <w:t xml:space="preserve">? Wie wird </w:t>
      </w:r>
      <w:r w:rsidR="00D54907">
        <w:rPr>
          <w:lang w:val="de-DE"/>
        </w:rPr>
        <w:t>die selbige</w:t>
      </w:r>
      <w:r w:rsidR="009A4025">
        <w:rPr>
          <w:lang w:val="de-DE"/>
        </w:rPr>
        <w:t xml:space="preserve"> durch die ethischen Voraussetzungen in der Bibelübersetzung bereichert</w:t>
      </w:r>
      <w:r w:rsidR="0061529C">
        <w:rPr>
          <w:lang w:val="de-DE"/>
        </w:rPr>
        <w:t>?</w:t>
      </w:r>
    </w:p>
    <w:sectPr w:rsidR="00B92429" w:rsidRPr="00407F0D" w:rsidSect="00385EF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3C5" w:rsidRDefault="009443C5" w:rsidP="009E10E9">
      <w:r>
        <w:separator/>
      </w:r>
    </w:p>
  </w:endnote>
  <w:endnote w:type="continuationSeparator" w:id="0">
    <w:p w:rsidR="009443C5" w:rsidRDefault="009443C5" w:rsidP="009E1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3C5" w:rsidRDefault="009443C5" w:rsidP="009E10E9">
      <w:r>
        <w:separator/>
      </w:r>
    </w:p>
  </w:footnote>
  <w:footnote w:type="continuationSeparator" w:id="0">
    <w:p w:rsidR="009443C5" w:rsidRDefault="009443C5" w:rsidP="009E10E9">
      <w:r>
        <w:continuationSeparator/>
      </w:r>
    </w:p>
  </w:footnote>
  <w:footnote w:id="1">
    <w:p w:rsidR="0049749F" w:rsidRPr="004E640F" w:rsidRDefault="0049749F" w:rsidP="007A6A18">
      <w:pPr>
        <w:pStyle w:val="Funotentext"/>
        <w:jc w:val="both"/>
        <w:rPr>
          <w:lang w:val="de-DE"/>
        </w:rPr>
      </w:pPr>
      <w:r w:rsidRPr="004E640F">
        <w:rPr>
          <w:rStyle w:val="Funotenzeichen"/>
        </w:rPr>
        <w:footnoteRef/>
      </w:r>
      <w:r w:rsidRPr="004E640F">
        <w:rPr>
          <w:lang w:val="de-DE"/>
        </w:rPr>
        <w:t xml:space="preserve"> Es ist der Heilige Geist der hinter einer Bibelübersetzung steht und die Kommunikation im Empfangenden zur Wirkung kommen lässt. Jedoch ist gerade der kommunikative Grad bei gläubigen Menschen ausschlaggebend für die Empfänglichkeit göttlicher Ansprache.</w:t>
      </w:r>
    </w:p>
  </w:footnote>
  <w:footnote w:id="2">
    <w:p w:rsidR="0049749F" w:rsidRPr="00C8666E" w:rsidRDefault="0049749F" w:rsidP="007A6A18">
      <w:pPr>
        <w:pStyle w:val="Funotentext"/>
        <w:jc w:val="both"/>
      </w:pPr>
      <w:r w:rsidRPr="004E640F">
        <w:rPr>
          <w:rStyle w:val="Funotenzeichen"/>
        </w:rPr>
        <w:footnoteRef/>
      </w:r>
      <w:r w:rsidRPr="004E640F">
        <w:rPr>
          <w:lang w:val="de-DE"/>
        </w:rPr>
        <w:t xml:space="preserve"> Der Begriff „Paratext“ für die einen „Text“ begleitenden Erklärungen, Hinweise und Kommentare wurde vom französischen Literaturkritiker Gérard Genette (1981, 1997) geprägt. </w:t>
      </w:r>
      <w:r w:rsidRPr="004E640F">
        <w:rPr>
          <w:lang w:val="fr-BE"/>
        </w:rPr>
        <w:t xml:space="preserve">Genette, Gérard 1981. </w:t>
      </w:r>
      <w:r w:rsidRPr="004E640F">
        <w:rPr>
          <w:i/>
          <w:lang w:val="fr-BE"/>
        </w:rPr>
        <w:t>Psalimpsestes: la litérature au second degre</w:t>
      </w:r>
      <w:r w:rsidRPr="004E640F">
        <w:rPr>
          <w:lang w:val="fr-BE"/>
        </w:rPr>
        <w:t xml:space="preserve">. Paris: Editions du Seuil. </w:t>
      </w:r>
      <w:r w:rsidRPr="004E640F">
        <w:t xml:space="preserve">Genette, Gérard 1997. </w:t>
      </w:r>
      <w:r w:rsidRPr="004E640F">
        <w:rPr>
          <w:i/>
        </w:rPr>
        <w:t>Paratexts. Thresholds of interpretation</w:t>
      </w:r>
      <w:r w:rsidRPr="004E640F">
        <w:t xml:space="preserve">. </w:t>
      </w:r>
      <w:r w:rsidRPr="00C8666E">
        <w:t>Cambridge: Cambridge University Press.</w:t>
      </w:r>
    </w:p>
  </w:footnote>
  <w:footnote w:id="3">
    <w:p w:rsidR="0049749F" w:rsidRPr="004E640F" w:rsidRDefault="0049749F" w:rsidP="007A6A18">
      <w:pPr>
        <w:pStyle w:val="Funotentext"/>
        <w:jc w:val="both"/>
        <w:rPr>
          <w:lang w:val="de-DE"/>
        </w:rPr>
      </w:pPr>
      <w:r w:rsidRPr="004E640F">
        <w:rPr>
          <w:rStyle w:val="Funotenzeichen"/>
        </w:rPr>
        <w:footnoteRef/>
      </w:r>
      <w:r w:rsidRPr="004E640F">
        <w:rPr>
          <w:lang w:val="de-DE"/>
        </w:rPr>
        <w:t xml:space="preserve"> Neuübersetzungen entsprechen Erstübersetzungen oder gänzlich neuen Ansätzen (z. B. erste Hörbibel, erster Jesusfilm) in einer Sprachgruppe. Dies wird auch als „missiologische“ Bibelübersetzungen bezeichnet. Revisionsbibeln hingegen sind alle Bibelübersetzungen die für einen Sprach- und Kulturraum gefertigt werden, welcher bereits Zugang zu einer oder mehreren Vollbibeln hat. Dazu gehört </w:t>
      </w:r>
      <w:r>
        <w:rPr>
          <w:lang w:val="de-DE"/>
        </w:rPr>
        <w:t xml:space="preserve">sowohl </w:t>
      </w:r>
      <w:r w:rsidRPr="004E640F">
        <w:rPr>
          <w:lang w:val="de-DE"/>
        </w:rPr>
        <w:t>die Revision eines vorliegenden Textes</w:t>
      </w:r>
      <w:r>
        <w:rPr>
          <w:lang w:val="de-DE"/>
        </w:rPr>
        <w:t>,</w:t>
      </w:r>
      <w:r w:rsidRPr="004E640F">
        <w:rPr>
          <w:lang w:val="de-DE"/>
        </w:rPr>
        <w:t xml:space="preserve"> als auch die Fertigung eines Textes, welcher eine eigene Übersetzungstradition begründet. Ausschlaggebend ist</w:t>
      </w:r>
      <w:r>
        <w:rPr>
          <w:lang w:val="de-DE"/>
        </w:rPr>
        <w:t xml:space="preserve"> allein</w:t>
      </w:r>
      <w:r w:rsidRPr="004E640F">
        <w:rPr>
          <w:lang w:val="de-DE"/>
        </w:rPr>
        <w:t xml:space="preserve"> ob das Team der Bibelübersetzer auf einen muttersprachlichen Text als Referenzobjekt zurückgreifen kann oder nicht.</w:t>
      </w:r>
    </w:p>
  </w:footnote>
  <w:footnote w:id="4">
    <w:p w:rsidR="0049749F" w:rsidRPr="004E640F" w:rsidRDefault="0049749F" w:rsidP="007A6A18">
      <w:pPr>
        <w:pStyle w:val="Funotentext"/>
        <w:jc w:val="both"/>
        <w:rPr>
          <w:lang w:val="de-DE"/>
        </w:rPr>
      </w:pPr>
      <w:r w:rsidRPr="004E640F">
        <w:rPr>
          <w:rStyle w:val="Funotenzeichen"/>
        </w:rPr>
        <w:footnoteRef/>
      </w:r>
      <w:r w:rsidRPr="004E640F">
        <w:rPr>
          <w:lang w:val="de-DE"/>
        </w:rPr>
        <w:t xml:space="preserve"> Der Begriff „Wissenschaft der Bibelübersetzung“ wird neuerdings im christlichen Raum als eine eigenständige Disziplin wahrgenommen. Die Komplexität der Thematik „Bibelübersetzung“ hat die interdisziplinären Bibelwissenschaften sozusagen eingeholt und zu Lehrstühlen geführt, welche sich allein mit der Bibelübersetzung als wissenschaftliche Disziplin beschäftigen. Allerdings gibt es im deutschsprachigen Raum noch keine solche Spezifikation (s. Werner 2012:7-12). Werner, Eberhard 2012. Einleitung, in Werner, Eberhard (Hg.): </w:t>
      </w:r>
      <w:r w:rsidRPr="004E640F">
        <w:rPr>
          <w:i/>
          <w:lang w:val="de-DE"/>
        </w:rPr>
        <w:t>Bibelübersetzung als Wissenschaft - Aktuelle Fragestellungen und Perspektiven: Beiträge zum „Forum Bibelübersetzung“ aus den Jahren 2005 – 2011, 7-28</w:t>
      </w:r>
      <w:r w:rsidRPr="004E640F">
        <w:rPr>
          <w:lang w:val="de-DE"/>
        </w:rPr>
        <w:t>. Stuttgart: Deutsche Bibelgesellschaft.</w:t>
      </w:r>
    </w:p>
  </w:footnote>
  <w:footnote w:id="5">
    <w:p w:rsidR="0049749F" w:rsidRPr="004E640F" w:rsidRDefault="0049749F" w:rsidP="007A6A18">
      <w:pPr>
        <w:pStyle w:val="Funotentext"/>
        <w:jc w:val="both"/>
        <w:rPr>
          <w:lang w:val="de-DE"/>
        </w:rPr>
      </w:pPr>
      <w:r w:rsidRPr="004E640F">
        <w:rPr>
          <w:rStyle w:val="Funotenzeichen"/>
        </w:rPr>
        <w:footnoteRef/>
      </w:r>
      <w:r w:rsidRPr="004E640F">
        <w:rPr>
          <w:lang w:val="de-DE"/>
        </w:rPr>
        <w:t xml:space="preserve"> Hierzu gehören mündliche Traditionen (engl. </w:t>
      </w:r>
      <w:r w:rsidRPr="004E640F">
        <w:rPr>
          <w:i/>
          <w:lang w:val="de-DE"/>
        </w:rPr>
        <w:t>oral-aural</w:t>
      </w:r>
      <w:r w:rsidRPr="004E640F">
        <w:rPr>
          <w:lang w:val="de-DE"/>
        </w:rPr>
        <w:t>), die sich im Verlauf ihrer Anwendung zu eigenen Schrifttraditionen entwickeln können. Das Zusammenspiel zwischen Erzähler und Publikum wird von kognitiv-epistemologischen Faktoren bestimmt. In mündlichen Traditionen bestimmen der Erzähler und die Hörerin (in der englischen Literatur weiblich) nicht nur den Textdiskurs des Erzählens, sondern auch die epistemologische Aufnahme des Erzählten. Beide Komponenten wirken zusammen um eine mündliche Tradition tragfähig zu machen (</w:t>
      </w:r>
      <w:r w:rsidRPr="004E640F">
        <w:rPr>
          <w:i/>
          <w:lang w:val="de-DE"/>
        </w:rPr>
        <w:t>oral-aural</w:t>
      </w:r>
      <w:r w:rsidRPr="004E640F">
        <w:rPr>
          <w:lang w:val="de-DE"/>
        </w:rPr>
        <w:t>; mündlich-auditiv). Mit anderen Worten Erzählen und Hören gehen Hand in Hand</w:t>
      </w:r>
      <w:r>
        <w:rPr>
          <w:lang w:val="de-DE"/>
        </w:rPr>
        <w:t>. Sie werden</w:t>
      </w:r>
      <w:r w:rsidRPr="004E640F">
        <w:rPr>
          <w:lang w:val="de-DE"/>
        </w:rPr>
        <w:t xml:space="preserve"> vom Hören und Sprechen </w:t>
      </w:r>
      <w:r>
        <w:rPr>
          <w:lang w:val="de-DE"/>
        </w:rPr>
        <w:t xml:space="preserve">dirigiert </w:t>
      </w:r>
      <w:r w:rsidRPr="004E640F">
        <w:rPr>
          <w:lang w:val="de-DE"/>
        </w:rPr>
        <w:t>und be</w:t>
      </w:r>
      <w:r>
        <w:rPr>
          <w:lang w:val="de-DE"/>
        </w:rPr>
        <w:t>einflussen das</w:t>
      </w:r>
      <w:r w:rsidRPr="004E640F">
        <w:rPr>
          <w:lang w:val="de-DE"/>
        </w:rPr>
        <w:t xml:space="preserve"> Denken und Verstehen.</w:t>
      </w:r>
    </w:p>
  </w:footnote>
  <w:footnote w:id="6">
    <w:p w:rsidR="0049749F" w:rsidRPr="004E640F" w:rsidRDefault="0049749F" w:rsidP="007A6A18">
      <w:pPr>
        <w:pStyle w:val="Funotentext"/>
        <w:jc w:val="both"/>
        <w:rPr>
          <w:lang w:val="de-DE"/>
        </w:rPr>
      </w:pPr>
      <w:r w:rsidRPr="004E640F">
        <w:rPr>
          <w:rStyle w:val="Funotenzeichen"/>
        </w:rPr>
        <w:footnoteRef/>
      </w:r>
      <w:r w:rsidRPr="004E640F">
        <w:rPr>
          <w:lang w:val="de-DE"/>
        </w:rPr>
        <w:t xml:space="preserve"> Werner, Eberhard 2013. Von Worten zum „Wort“: Kognitive und epistemologische Wortfindungs-„Störungen“ in der Bibelübersetzung. Dallas: SIL International. [unveröffentlicht].</w:t>
      </w:r>
    </w:p>
  </w:footnote>
  <w:footnote w:id="7">
    <w:p w:rsidR="0049749F" w:rsidRPr="004E640F" w:rsidRDefault="0049749F" w:rsidP="007A6A18">
      <w:pPr>
        <w:pStyle w:val="Funotentext"/>
        <w:jc w:val="both"/>
        <w:rPr>
          <w:lang w:val="de-DE"/>
        </w:rPr>
      </w:pPr>
      <w:r w:rsidRPr="004E640F">
        <w:rPr>
          <w:rStyle w:val="Funotenzeichen"/>
        </w:rPr>
        <w:footnoteRef/>
      </w:r>
      <w:r w:rsidRPr="004E640F">
        <w:rPr>
          <w:lang w:val="de-DE"/>
        </w:rPr>
        <w:t xml:space="preserve"> Manchmal „Übertragung“, „Paraphase“, „kommunikative“, „freie“, oder „analoge Übersetzung“ genannt (sehr selten, aber auch auffindbar „Allegorie“). Die Verwendung</w:t>
      </w:r>
      <w:r>
        <w:rPr>
          <w:lang w:val="de-DE"/>
        </w:rPr>
        <w:t xml:space="preserve"> des Terminus</w:t>
      </w:r>
      <w:r w:rsidRPr="004E640F">
        <w:rPr>
          <w:lang w:val="de-DE"/>
        </w:rPr>
        <w:t xml:space="preserve"> „Übertragung“ ist doppeldeutig, da eine „Übertragung“, dem ursprünglichen Wortsinn nach, eine wörtliche Darstellung eines Textes in einer Zielsprache dar</w:t>
      </w:r>
      <w:r>
        <w:rPr>
          <w:lang w:val="de-DE"/>
        </w:rPr>
        <w:t xml:space="preserve">stellt, </w:t>
      </w:r>
      <w:r w:rsidRPr="004E640F">
        <w:rPr>
          <w:lang w:val="de-DE"/>
        </w:rPr>
        <w:t xml:space="preserve">umgangssprachlich </w:t>
      </w:r>
      <w:r>
        <w:rPr>
          <w:lang w:val="de-DE"/>
        </w:rPr>
        <w:t xml:space="preserve">wird aber </w:t>
      </w:r>
      <w:r w:rsidRPr="004E640F">
        <w:rPr>
          <w:lang w:val="de-DE"/>
        </w:rPr>
        <w:t xml:space="preserve">das genaue Gegenteil einer sehr „freien“ Übersetzung damit </w:t>
      </w:r>
      <w:r>
        <w:rPr>
          <w:lang w:val="de-DE"/>
        </w:rPr>
        <w:t>beschrieben</w:t>
      </w:r>
      <w:r w:rsidRPr="004E640F">
        <w:rPr>
          <w:lang w:val="de-DE"/>
        </w:rPr>
        <w:t xml:space="preserve">. </w:t>
      </w:r>
    </w:p>
  </w:footnote>
  <w:footnote w:id="8">
    <w:p w:rsidR="0049749F" w:rsidRPr="004E640F" w:rsidRDefault="0049749F" w:rsidP="007A6A18">
      <w:pPr>
        <w:pStyle w:val="Funotentext"/>
        <w:jc w:val="both"/>
      </w:pPr>
      <w:r w:rsidRPr="004E640F">
        <w:rPr>
          <w:rStyle w:val="Funotenzeichen"/>
        </w:rPr>
        <w:footnoteRef/>
      </w:r>
      <w:r w:rsidRPr="004E640F">
        <w:rPr>
          <w:lang w:val="de-DE"/>
        </w:rPr>
        <w:t xml:space="preserve"> Schleiermacher, Friedrich [1813] 1963. Ueber die verschiedenen Methoden des Uebersetzens, in Störig, Hans Joachim (Hg.): </w:t>
      </w:r>
      <w:r w:rsidRPr="004E640F">
        <w:rPr>
          <w:i/>
          <w:lang w:val="de-DE"/>
        </w:rPr>
        <w:t>Das Problem des Übersetzens</w:t>
      </w:r>
      <w:r w:rsidRPr="004E640F">
        <w:rPr>
          <w:lang w:val="de-DE"/>
        </w:rPr>
        <w:t>, 38-70. Darmstadt: Wissen</w:t>
      </w:r>
      <w:r w:rsidRPr="004E640F">
        <w:rPr>
          <w:lang w:val="de-DE"/>
        </w:rPr>
        <w:softHyphen/>
        <w:t>schaft</w:t>
      </w:r>
      <w:r w:rsidRPr="004E640F">
        <w:rPr>
          <w:lang w:val="de-DE"/>
        </w:rPr>
        <w:softHyphen/>
        <w:t>liche Buchgesellschaft. Dies wird bei Venuti für Übersetzung allgemein angesprochen und von Naudé für den Bereich der Bibelübersetzung ausgeführt. Venuti betrachtet die gängige Bandbreite der Übersetzung zwischen „Einheimisch</w:t>
      </w:r>
      <w:r>
        <w:rPr>
          <w:lang w:val="de-DE"/>
        </w:rPr>
        <w:t>-W</w:t>
      </w:r>
      <w:r w:rsidRPr="004E640F">
        <w:rPr>
          <w:lang w:val="de-DE"/>
        </w:rPr>
        <w:t xml:space="preserve">erdung“ und „Fremdheit“ (engl. </w:t>
      </w:r>
      <w:r w:rsidRPr="004E640F">
        <w:rPr>
          <w:i/>
          <w:lang w:val="de-DE"/>
        </w:rPr>
        <w:t>indigenization</w:t>
      </w:r>
      <w:r w:rsidRPr="004E640F">
        <w:rPr>
          <w:lang w:val="de-DE"/>
        </w:rPr>
        <w:t xml:space="preserve"> versus </w:t>
      </w:r>
      <w:r w:rsidRPr="004E640F">
        <w:rPr>
          <w:i/>
          <w:lang w:val="de-DE"/>
        </w:rPr>
        <w:t>foreignisation</w:t>
      </w:r>
      <w:r w:rsidRPr="004E640F">
        <w:rPr>
          <w:lang w:val="de-DE"/>
        </w:rPr>
        <w:t>) als Rahmen eine</w:t>
      </w:r>
      <w:r>
        <w:rPr>
          <w:lang w:val="de-DE"/>
        </w:rPr>
        <w:t>r</w:t>
      </w:r>
      <w:r w:rsidRPr="004E640F">
        <w:rPr>
          <w:lang w:val="de-DE"/>
        </w:rPr>
        <w:t xml:space="preserve"> Übersetzungsentscheidung (2010; 1998:305, 315). </w:t>
      </w:r>
      <w:r w:rsidRPr="00C8666E">
        <w:t xml:space="preserve">Venuti, Lawrence S. (ed.) [2000] 2010. </w:t>
      </w:r>
      <w:r w:rsidRPr="004E640F">
        <w:rPr>
          <w:i/>
          <w:lang w:val="en-GB"/>
        </w:rPr>
        <w:t>The Translation Studies Reader</w:t>
      </w:r>
      <w:r w:rsidRPr="004E640F">
        <w:rPr>
          <w:lang w:val="en-GB"/>
        </w:rPr>
        <w:t xml:space="preserve">. Reprint. </w:t>
      </w:r>
      <w:r w:rsidRPr="004E640F">
        <w:t xml:space="preserve">London: Routledge. </w:t>
      </w:r>
      <w:r w:rsidRPr="004E640F">
        <w:rPr>
          <w:lang w:val="en-GB"/>
        </w:rPr>
        <w:t xml:space="preserve">Venuti, Lawrence S. 1998. American Tradition, in Baker, Mona &amp; Malmkjaer, K. (Hgg.): </w:t>
      </w:r>
      <w:r w:rsidRPr="004E640F">
        <w:rPr>
          <w:i/>
          <w:lang w:val="en-GB"/>
        </w:rPr>
        <w:t>Rout</w:t>
      </w:r>
      <w:r w:rsidRPr="004E640F">
        <w:rPr>
          <w:i/>
          <w:lang w:val="en-GB"/>
        </w:rPr>
        <w:softHyphen/>
        <w:t>ledge Encyclopedia of Translation Studies</w:t>
      </w:r>
      <w:r w:rsidRPr="004E640F">
        <w:rPr>
          <w:lang w:val="en-GB"/>
        </w:rPr>
        <w:t xml:space="preserve">, 305-316. </w:t>
      </w:r>
      <w:r w:rsidRPr="004E640F">
        <w:t xml:space="preserve">London &amp; New York: Routledge. Naudé, Jacki A. 2002. An Overview of Recent Developments in Translation Studies with Special Reference to the Implications for BibleTranslation, in Naudé, Jackie A. &amp; Van der Merwe, Christo H.J. (eds.): </w:t>
      </w:r>
      <w:r w:rsidRPr="004E640F">
        <w:rPr>
          <w:i/>
        </w:rPr>
        <w:t>Contemporary Translation and Bible Translation. A South African Perspective</w:t>
      </w:r>
      <w:r w:rsidRPr="004E640F">
        <w:t>, 44-69. In Acta Theologica Supplementum 2, Bloemfontein, South Africa: University of the Free State.</w:t>
      </w:r>
    </w:p>
  </w:footnote>
  <w:footnote w:id="9">
    <w:p w:rsidR="0049749F" w:rsidRPr="004E640F" w:rsidRDefault="0049749F" w:rsidP="007A6A18">
      <w:pPr>
        <w:pStyle w:val="Funotentext"/>
        <w:jc w:val="both"/>
      </w:pPr>
      <w:r w:rsidRPr="004E640F">
        <w:rPr>
          <w:rStyle w:val="Funotenzeichen"/>
        </w:rPr>
        <w:footnoteRef/>
      </w:r>
      <w:r w:rsidRPr="004E640F">
        <w:rPr>
          <w:lang w:val="de-DE"/>
        </w:rPr>
        <w:t xml:space="preserve"> Nord, Christiane 2011. So treu wie möglich? Die linguistische Markierung kommunikativer Funktionen und ihre Bedeutung für die Übersetzung literarischer Texte, in  Nord, Christiane (Hg.): </w:t>
      </w:r>
      <w:r w:rsidRPr="004E640F">
        <w:rPr>
          <w:i/>
          <w:lang w:val="de-DE"/>
        </w:rPr>
        <w:t>Funktionsgerechtigkeit und Loyalität: Die Übersetzung literarischer und religiöser Texte aus funktionaler Sicht. Arbeiten zur Theorie und Praxis des Übersetzens und Dolmetschens</w:t>
      </w:r>
      <w:r w:rsidRPr="004E640F">
        <w:rPr>
          <w:lang w:val="de-DE"/>
        </w:rPr>
        <w:t xml:space="preserve">. Band 33, 117-143. Berlin: Frank &amp; Timme. (Original Aufsatz: erschienen in Keller, Rudi [Hrsg.] </w:t>
      </w:r>
      <w:r w:rsidRPr="004E640F">
        <w:t>(1997): Linguistik und Literaturübersetzen. Tübingen: Narr, 35-59.).</w:t>
      </w:r>
    </w:p>
  </w:footnote>
  <w:footnote w:id="10">
    <w:p w:rsidR="0049749F" w:rsidRPr="00C8666E" w:rsidRDefault="0049749F" w:rsidP="007A6A18">
      <w:pPr>
        <w:pStyle w:val="Funotentext"/>
        <w:jc w:val="both"/>
      </w:pPr>
      <w:r w:rsidRPr="004E640F">
        <w:rPr>
          <w:rStyle w:val="Funotenzeichen"/>
        </w:rPr>
        <w:footnoteRef/>
      </w:r>
      <w:r w:rsidRPr="004E640F">
        <w:t xml:space="preserve"> Sánchez-Cetina, Edesio 2007. Word of God, Word of the People: Translating the Bible in Post-Missionary Times, in Noss, Philip A. (ed.): </w:t>
      </w:r>
      <w:r w:rsidRPr="004E640F">
        <w:rPr>
          <w:i/>
        </w:rPr>
        <w:t>A History of Bible Translation</w:t>
      </w:r>
      <w:r w:rsidRPr="004E640F">
        <w:t xml:space="preserve">, 387-408. </w:t>
      </w:r>
      <w:r w:rsidRPr="00C8666E">
        <w:t>Roma: Edizioni di Storia e Letteratura.</w:t>
      </w:r>
    </w:p>
  </w:footnote>
  <w:footnote w:id="11">
    <w:p w:rsidR="0049749F" w:rsidRPr="004E640F" w:rsidRDefault="0049749F" w:rsidP="007A6A18">
      <w:pPr>
        <w:pStyle w:val="Funotentext"/>
        <w:jc w:val="both"/>
        <w:rPr>
          <w:lang w:val="de-DE"/>
        </w:rPr>
      </w:pPr>
      <w:r w:rsidRPr="004E640F">
        <w:rPr>
          <w:rStyle w:val="Funotenzeichen"/>
        </w:rPr>
        <w:footnoteRef/>
      </w:r>
      <w:r w:rsidRPr="00C8666E">
        <w:t xml:space="preserve"> Sanneh, Lamin O. 1989. </w:t>
      </w:r>
      <w:r w:rsidRPr="00C8666E">
        <w:rPr>
          <w:i/>
        </w:rPr>
        <w:t>Translating the message: The missionary impact on culture</w:t>
      </w:r>
      <w:r w:rsidRPr="00C8666E">
        <w:t xml:space="preserve">. </w:t>
      </w:r>
      <w:r w:rsidRPr="00602C65">
        <w:rPr>
          <w:lang w:val="de-DE"/>
        </w:rPr>
        <w:t xml:space="preserve">Maryknoll: Orbis. Das „Jahrhundert der Bibelübersetzung“ folgt dem 19. </w:t>
      </w:r>
      <w:r w:rsidRPr="004E640F">
        <w:rPr>
          <w:lang w:val="de-DE"/>
        </w:rPr>
        <w:t xml:space="preserve">Jhdt. welches von Latourette als Jahrhundert der Christlichen Entwicklungshilfe bezeichnet wird (1937: xv Introduction). </w:t>
      </w:r>
      <w:bookmarkStart w:id="3" w:name="OLE_LINK1"/>
      <w:bookmarkStart w:id="4" w:name="OLE_LINK2"/>
      <w:r w:rsidRPr="004E640F">
        <w:rPr>
          <w:lang w:val="de-DE"/>
        </w:rPr>
        <w:t xml:space="preserve">Walls und Sanneh bezeichnen das 20. Jhdt. als das eigentliche Jahrhundert christlicher Expansion (Walls 2005:64). Daher ist es nur natürlich, dass es mit anderen missionarischen Weltreligionen zu Spannungen kommt. </w:t>
      </w:r>
      <w:r w:rsidRPr="004E640F">
        <w:t xml:space="preserve">Latourette, Kenneth Scott 1937. </w:t>
      </w:r>
      <w:r w:rsidRPr="004E640F">
        <w:rPr>
          <w:i/>
        </w:rPr>
        <w:t>A History of the Expansion of Christianity</w:t>
      </w:r>
      <w:r w:rsidRPr="004E640F">
        <w:t xml:space="preserve"> 1. </w:t>
      </w:r>
      <w:r w:rsidRPr="00C8666E">
        <w:t>New York and London: Harper.</w:t>
      </w:r>
      <w:bookmarkEnd w:id="3"/>
      <w:bookmarkEnd w:id="4"/>
      <w:r w:rsidRPr="00C8666E">
        <w:t xml:space="preserve"> </w:t>
      </w:r>
      <w:r w:rsidRPr="004E640F">
        <w:t xml:space="preserve">Walls, Andrew F. 2005. </w:t>
      </w:r>
      <w:r w:rsidRPr="004E640F">
        <w:rPr>
          <w:i/>
        </w:rPr>
        <w:t>The cross-cultural Process in Christian History</w:t>
      </w:r>
      <w:r w:rsidRPr="004E640F">
        <w:t xml:space="preserve">. </w:t>
      </w:r>
      <w:r w:rsidRPr="004E640F">
        <w:rPr>
          <w:lang w:val="de-DE"/>
        </w:rPr>
        <w:t>3rd ed. New York: Orbis.</w:t>
      </w:r>
    </w:p>
  </w:footnote>
  <w:footnote w:id="12">
    <w:p w:rsidR="0049749F" w:rsidRPr="004E640F" w:rsidRDefault="0049749F" w:rsidP="007A6A18">
      <w:pPr>
        <w:pStyle w:val="Funotentext"/>
        <w:jc w:val="both"/>
        <w:rPr>
          <w:lang w:val="de-DE"/>
        </w:rPr>
      </w:pPr>
      <w:r w:rsidRPr="004E640F">
        <w:rPr>
          <w:rStyle w:val="Funotenzeichen"/>
        </w:rPr>
        <w:footnoteRef/>
      </w:r>
      <w:r w:rsidRPr="004E640F">
        <w:rPr>
          <w:lang w:val="de-DE"/>
        </w:rPr>
        <w:t xml:space="preserve"> Hier vor allem die Gründung mehrere religiöser Institute zur Religionsfreiheit, die sich neben Menschenrechtsorganisationen (z. B. Amnesty International) platzieren. </w:t>
      </w:r>
    </w:p>
  </w:footnote>
  <w:footnote w:id="13">
    <w:p w:rsidR="0049749F" w:rsidRPr="004E640F" w:rsidRDefault="0049749F" w:rsidP="007A6A18">
      <w:pPr>
        <w:pStyle w:val="Funotentext"/>
        <w:jc w:val="both"/>
      </w:pPr>
      <w:r w:rsidRPr="004E640F">
        <w:rPr>
          <w:rStyle w:val="Funotenzeichen"/>
        </w:rPr>
        <w:footnoteRef/>
      </w:r>
      <w:r w:rsidRPr="004E640F">
        <w:t xml:space="preserve"> Ingleby, Jonathan 2010. </w:t>
      </w:r>
      <w:r w:rsidRPr="004E640F">
        <w:rPr>
          <w:i/>
        </w:rPr>
        <w:t>Beyond Empire: Postcolonialism &amp; Mission in a Global Context</w:t>
      </w:r>
      <w:r w:rsidRPr="004E640F">
        <w:t>. Central Milton Keynes: Author House.</w:t>
      </w:r>
    </w:p>
  </w:footnote>
  <w:footnote w:id="14">
    <w:p w:rsidR="0049749F" w:rsidRPr="00724A08" w:rsidRDefault="0049749F" w:rsidP="007A6A18">
      <w:pPr>
        <w:pStyle w:val="Funotentext"/>
        <w:jc w:val="both"/>
      </w:pPr>
      <w:r w:rsidRPr="004E640F">
        <w:rPr>
          <w:rStyle w:val="Funotenzeichen"/>
        </w:rPr>
        <w:footnoteRef/>
      </w:r>
      <w:r w:rsidRPr="00724A08">
        <w:t xml:space="preserve"> SIL International 2014. Online: http://en.wikipedia.org/wiki/SIL_International [Stand 2014-01-20].</w:t>
      </w:r>
    </w:p>
  </w:footnote>
  <w:footnote w:id="15">
    <w:p w:rsidR="0049749F" w:rsidRPr="004E640F" w:rsidRDefault="0049749F" w:rsidP="007A6A18">
      <w:pPr>
        <w:pStyle w:val="Funotentext"/>
        <w:jc w:val="both"/>
      </w:pPr>
      <w:r w:rsidRPr="004E640F">
        <w:rPr>
          <w:rStyle w:val="Funotenzeichen"/>
        </w:rPr>
        <w:footnoteRef/>
      </w:r>
      <w:r w:rsidRPr="004E640F">
        <w:rPr>
          <w:lang w:val="de-DE"/>
        </w:rPr>
        <w:t xml:space="preserve"> Morton führt einen “humanistischen” Einfluss in Theologie und Bibelübersetzung auf die Wirkung der Anthropologie im theologischen Raum zurück. Hierdurch seien „menschliche“ Wertungen in die Forschung über Gott gelangt. </w:t>
      </w:r>
      <w:r w:rsidRPr="004E640F">
        <w:t xml:space="preserve">Morton, Jeff 2012. </w:t>
      </w:r>
      <w:r w:rsidRPr="004E640F">
        <w:rPr>
          <w:i/>
        </w:rPr>
        <w:t>Insider Movements: Biblically Incredible or Incredibly Brilliant?</w:t>
      </w:r>
      <w:r w:rsidRPr="004E640F">
        <w:t xml:space="preserve"> Eugene: Wipf &amp; Stock.</w:t>
      </w:r>
    </w:p>
  </w:footnote>
  <w:footnote w:id="16">
    <w:p w:rsidR="0049749F" w:rsidRPr="004E640F" w:rsidRDefault="0049749F" w:rsidP="007A6A18">
      <w:pPr>
        <w:pStyle w:val="Funotentext"/>
        <w:jc w:val="both"/>
        <w:rPr>
          <w:lang w:val="de-DE"/>
        </w:rPr>
      </w:pPr>
      <w:r w:rsidRPr="004E640F">
        <w:rPr>
          <w:rStyle w:val="Funotenzeichen"/>
        </w:rPr>
        <w:footnoteRef/>
      </w:r>
      <w:r w:rsidRPr="004E640F">
        <w:t xml:space="preserve"> Robinson, Douglas 1997. </w:t>
      </w:r>
      <w:r w:rsidRPr="004E640F">
        <w:rPr>
          <w:i/>
        </w:rPr>
        <w:t>Translation and Empire: Postcolonial Theories Explained</w:t>
      </w:r>
      <w:r w:rsidRPr="004E640F">
        <w:t xml:space="preserve">. </w:t>
      </w:r>
      <w:r w:rsidRPr="004E640F">
        <w:rPr>
          <w:lang w:val="de-DE"/>
        </w:rPr>
        <w:t>Manchester: St. Jerome. S. 64.</w:t>
      </w:r>
    </w:p>
  </w:footnote>
  <w:footnote w:id="17">
    <w:p w:rsidR="0049749F" w:rsidRPr="004E640F" w:rsidRDefault="0049749F" w:rsidP="007A6A18">
      <w:pPr>
        <w:pStyle w:val="Funotentext"/>
        <w:jc w:val="both"/>
        <w:rPr>
          <w:lang w:val="de-DE"/>
        </w:rPr>
      </w:pPr>
      <w:r w:rsidRPr="004E640F">
        <w:rPr>
          <w:rStyle w:val="Funotenzeichen"/>
        </w:rPr>
        <w:footnoteRef/>
      </w:r>
      <w:r w:rsidRPr="004E640F">
        <w:rPr>
          <w:lang w:val="de-DE"/>
        </w:rPr>
        <w:t xml:space="preserve"> S. Fußnote </w:t>
      </w:r>
      <w:r>
        <w:fldChar w:fldCharType="begin"/>
      </w:r>
      <w:r w:rsidRPr="00724A08">
        <w:rPr>
          <w:lang w:val="de-DE"/>
        </w:rPr>
        <w:instrText xml:space="preserve"> NOTEREF _Ref358184984 \h  \* MERGEFORMAT </w:instrText>
      </w:r>
      <w:r>
        <w:fldChar w:fldCharType="separate"/>
      </w:r>
      <w:r w:rsidR="00F90C57">
        <w:rPr>
          <w:lang w:val="de-DE"/>
        </w:rPr>
        <w:t>8</w:t>
      </w:r>
      <w:r>
        <w:fldChar w:fldCharType="end"/>
      </w:r>
      <w:r w:rsidRPr="004E640F">
        <w:rPr>
          <w:lang w:val="de-DE"/>
        </w:rPr>
        <w:t>.</w:t>
      </w:r>
    </w:p>
  </w:footnote>
  <w:footnote w:id="18">
    <w:p w:rsidR="0049749F" w:rsidRPr="004E640F" w:rsidRDefault="0049749F" w:rsidP="007A6A18">
      <w:pPr>
        <w:pStyle w:val="Funotentext"/>
        <w:jc w:val="both"/>
        <w:rPr>
          <w:lang w:val="de-DE"/>
        </w:rPr>
      </w:pPr>
      <w:r w:rsidRPr="004E640F">
        <w:rPr>
          <w:rStyle w:val="Funotenzeichen"/>
        </w:rPr>
        <w:footnoteRef/>
      </w:r>
      <w:r w:rsidRPr="004E640F">
        <w:rPr>
          <w:lang w:val="de-DE"/>
        </w:rPr>
        <w:t xml:space="preserve"> Störig, Hans Joachim (Hg.) 1963. </w:t>
      </w:r>
      <w:r w:rsidRPr="004E640F">
        <w:rPr>
          <w:i/>
          <w:lang w:val="de-DE"/>
        </w:rPr>
        <w:t>Das Problem des Übersetzens</w:t>
      </w:r>
      <w:r w:rsidRPr="004E640F">
        <w:rPr>
          <w:lang w:val="de-DE"/>
        </w:rPr>
        <w:t>. Darmstadt: Wissen</w:t>
      </w:r>
      <w:r w:rsidRPr="004E640F">
        <w:rPr>
          <w:lang w:val="de-DE"/>
        </w:rPr>
        <w:softHyphen/>
        <w:t>schaft</w:t>
      </w:r>
      <w:r w:rsidRPr="004E640F">
        <w:rPr>
          <w:lang w:val="de-DE"/>
        </w:rPr>
        <w:softHyphen/>
        <w:t>liche Buchgesellschaft.</w:t>
      </w:r>
    </w:p>
  </w:footnote>
  <w:footnote w:id="19">
    <w:p w:rsidR="0049749F" w:rsidRPr="00A614B5" w:rsidRDefault="0049749F" w:rsidP="007A6A18">
      <w:pPr>
        <w:pStyle w:val="Funotentext"/>
        <w:jc w:val="both"/>
        <w:rPr>
          <w:lang w:val="de-DE"/>
        </w:rPr>
      </w:pPr>
      <w:r w:rsidRPr="004E640F">
        <w:rPr>
          <w:rStyle w:val="Funotenzeichen"/>
        </w:rPr>
        <w:footnoteRef/>
      </w:r>
      <w:r w:rsidRPr="00C8666E">
        <w:t xml:space="preserve"> Nida, Eugene A. 1964</w:t>
      </w:r>
      <w:r w:rsidRPr="00C8666E">
        <w:rPr>
          <w:i/>
        </w:rPr>
        <w:t xml:space="preserve">. </w:t>
      </w:r>
      <w:r w:rsidRPr="004E640F">
        <w:rPr>
          <w:i/>
        </w:rPr>
        <w:t>Toward a Science of Translating - with Special Reference to Principles and Procedures Involved in Bible Translating</w:t>
      </w:r>
      <w:r w:rsidRPr="004E640F">
        <w:t xml:space="preserve">. </w:t>
      </w:r>
      <w:r w:rsidRPr="00724A08">
        <w:rPr>
          <w:lang w:val="de-DE"/>
        </w:rPr>
        <w:t xml:space="preserve">Leiden: E.J. Brill. (TASOT). Nida, Eugene A. &amp; Taber, Charles R. 1969. </w:t>
      </w:r>
      <w:r w:rsidRPr="004E640F">
        <w:rPr>
          <w:i/>
          <w:lang w:val="de-DE"/>
        </w:rPr>
        <w:t>Theorie und Praxis des Übersetzens unter be</w:t>
      </w:r>
      <w:r w:rsidRPr="004E640F">
        <w:rPr>
          <w:i/>
          <w:lang w:val="de-DE"/>
        </w:rPr>
        <w:softHyphen/>
        <w:t>so</w:t>
      </w:r>
      <w:r w:rsidRPr="004E640F">
        <w:rPr>
          <w:i/>
          <w:lang w:val="de-DE"/>
        </w:rPr>
        <w:softHyphen/>
        <w:t>n</w:t>
      </w:r>
      <w:r w:rsidRPr="004E640F">
        <w:rPr>
          <w:i/>
          <w:lang w:val="de-DE"/>
        </w:rPr>
        <w:softHyphen/>
        <w:t>derer Berücksichtigung der Bibelübersetzung.</w:t>
      </w:r>
      <w:r w:rsidRPr="004E640F">
        <w:rPr>
          <w:lang w:val="de-DE"/>
        </w:rPr>
        <w:t xml:space="preserve"> New York: Weltbund der Bibel</w:t>
      </w:r>
      <w:r w:rsidRPr="004E640F">
        <w:rPr>
          <w:lang w:val="de-DE"/>
        </w:rPr>
        <w:softHyphen/>
        <w:t>ge</w:t>
      </w:r>
      <w:r w:rsidRPr="004E640F">
        <w:rPr>
          <w:lang w:val="de-DE"/>
        </w:rPr>
        <w:softHyphen/>
        <w:t xml:space="preserve">sellschaften. (Deutsche Übersetzung von Kassühlke, Rudolf &amp; Loewen, Jacob A.). </w:t>
      </w:r>
      <w:r w:rsidRPr="004E640F">
        <w:t xml:space="preserve">(TAPOT). </w:t>
      </w:r>
      <w:r w:rsidRPr="004E640F">
        <w:rPr>
          <w:spacing w:val="4"/>
        </w:rPr>
        <w:t xml:space="preserve">Waard, Jan de &amp; Nida, Eugene A. 1986. </w:t>
      </w:r>
      <w:r w:rsidRPr="004E640F">
        <w:rPr>
          <w:i/>
          <w:spacing w:val="4"/>
          <w:lang w:val="en-GB"/>
        </w:rPr>
        <w:t>From One Language to Another: Functional Equivalence in Bible Translation.</w:t>
      </w:r>
      <w:r w:rsidRPr="004E640F">
        <w:rPr>
          <w:spacing w:val="4"/>
          <w:lang w:val="en-GB"/>
        </w:rPr>
        <w:t xml:space="preserve"> </w:t>
      </w:r>
      <w:r w:rsidRPr="00A614B5">
        <w:rPr>
          <w:spacing w:val="4"/>
          <w:lang w:val="de-DE"/>
        </w:rPr>
        <w:t>Nashville: Nelson. (FOLIA).</w:t>
      </w:r>
    </w:p>
  </w:footnote>
  <w:footnote w:id="20">
    <w:p w:rsidR="0049749F" w:rsidRPr="00BD0F13" w:rsidRDefault="0049749F" w:rsidP="007A6A18">
      <w:pPr>
        <w:pStyle w:val="Funotentext"/>
        <w:jc w:val="both"/>
        <w:rPr>
          <w:lang w:val="de-DE"/>
        </w:rPr>
      </w:pPr>
      <w:r w:rsidRPr="004E640F">
        <w:rPr>
          <w:rStyle w:val="Funotenzeichen"/>
        </w:rPr>
        <w:footnoteRef/>
      </w:r>
      <w:r w:rsidRPr="00A614B5">
        <w:rPr>
          <w:lang w:val="de-DE"/>
        </w:rPr>
        <w:t xml:space="preserve"> Felber, Stefan, Rothen, Bernhard &amp; Wick, Peter 2003. „Heftige Kritik an modernen Bibelüber</w:t>
      </w:r>
      <w:r w:rsidRPr="00A614B5">
        <w:rPr>
          <w:lang w:val="de-DE"/>
        </w:rPr>
        <w:softHyphen/>
        <w:t>set</w:t>
      </w:r>
      <w:r w:rsidRPr="00A614B5">
        <w:rPr>
          <w:lang w:val="de-DE"/>
        </w:rPr>
        <w:softHyphen/>
        <w:t xml:space="preserve">zungen“. </w:t>
      </w:r>
      <w:r w:rsidRPr="00A614B5">
        <w:rPr>
          <w:i/>
          <w:lang w:val="de-DE"/>
        </w:rPr>
        <w:t xml:space="preserve">ethos </w:t>
      </w:r>
      <w:r w:rsidRPr="00A614B5">
        <w:rPr>
          <w:lang w:val="de-DE"/>
        </w:rPr>
        <w:t xml:space="preserve">8, 56-57. </w:t>
      </w:r>
      <w:r w:rsidRPr="004E640F">
        <w:rPr>
          <w:lang w:val="de-DE"/>
        </w:rPr>
        <w:t xml:space="preserve">Felber, Stefan 2004. Die Bibelübersetzung „Hoffnung für alle“ im kritischen Textvergleich. </w:t>
      </w:r>
      <w:r w:rsidRPr="004E640F">
        <w:rPr>
          <w:i/>
          <w:lang w:val="de-DE"/>
        </w:rPr>
        <w:t xml:space="preserve">theologische beiträge </w:t>
      </w:r>
      <w:r w:rsidRPr="004E640F">
        <w:rPr>
          <w:lang w:val="de-DE"/>
        </w:rPr>
        <w:t>4/35, 181-201. Haan: Brockhaus.</w:t>
      </w:r>
      <w:r>
        <w:rPr>
          <w:lang w:val="de-DE"/>
        </w:rPr>
        <w:t xml:space="preserve"> Jüngst hat Felber eine Kritik an Nida und der dynamischen Äquivalenz veröffentlicht, welche die ideologische Unterwanderung des Modells durch die humanistische und ideologische generative Transformationsgrammatik untersucht. </w:t>
      </w:r>
      <w:r w:rsidRPr="00C8666E">
        <w:rPr>
          <w:lang w:val="de-DE"/>
        </w:rPr>
        <w:t xml:space="preserve">Felber, Stefan 2013. </w:t>
      </w:r>
      <w:r w:rsidRPr="00C8666E">
        <w:rPr>
          <w:i/>
          <w:lang w:val="de-DE"/>
        </w:rPr>
        <w:t>Kommunikative Bibelübersetzung - Eugene A. Nida und sein Modell der dynamischen Äquivalenz</w:t>
      </w:r>
      <w:r w:rsidRPr="00C8666E">
        <w:rPr>
          <w:lang w:val="de-DE"/>
        </w:rPr>
        <w:t>. Stuttgart: Deutsche Bibelgesellschaft.</w:t>
      </w:r>
    </w:p>
  </w:footnote>
  <w:footnote w:id="21">
    <w:p w:rsidR="0049749F" w:rsidRPr="004E640F" w:rsidRDefault="0049749F" w:rsidP="007A6A18">
      <w:pPr>
        <w:pStyle w:val="Funotentext"/>
        <w:jc w:val="both"/>
        <w:rPr>
          <w:lang w:val="de-DE"/>
        </w:rPr>
      </w:pPr>
      <w:r w:rsidRPr="004E640F">
        <w:rPr>
          <w:rStyle w:val="Funotenzeichen"/>
        </w:rPr>
        <w:footnoteRef/>
      </w:r>
      <w:r w:rsidRPr="004E640F">
        <w:rPr>
          <w:lang w:val="de-DE"/>
        </w:rPr>
        <w:t xml:space="preserve"> Baader, Fritz Henning 1989. </w:t>
      </w:r>
      <w:r w:rsidRPr="004E640F">
        <w:rPr>
          <w:i/>
          <w:lang w:val="de-DE"/>
        </w:rPr>
        <w:t>DaBhaR: DIE GESCHRIEBENE des Alten Bundes und DIE GESCHRIEBENE des Neuen Bundes</w:t>
      </w:r>
      <w:r w:rsidRPr="004E640F">
        <w:rPr>
          <w:lang w:val="de-DE"/>
        </w:rPr>
        <w:t>. 2. Bde. Schömberg: Eigenverlag.</w:t>
      </w:r>
    </w:p>
  </w:footnote>
  <w:footnote w:id="22">
    <w:p w:rsidR="0049749F" w:rsidRPr="004E640F" w:rsidRDefault="0049749F" w:rsidP="007A6A18">
      <w:pPr>
        <w:pStyle w:val="Funotentext"/>
        <w:jc w:val="both"/>
        <w:rPr>
          <w:lang w:val="de-DE"/>
        </w:rPr>
      </w:pPr>
      <w:r w:rsidRPr="004E640F">
        <w:rPr>
          <w:rStyle w:val="Funotenzeichen"/>
        </w:rPr>
        <w:footnoteRef/>
      </w:r>
      <w:r w:rsidRPr="004E640F">
        <w:rPr>
          <w:lang w:val="de-DE"/>
        </w:rPr>
        <w:t xml:space="preserve"> </w:t>
      </w:r>
      <w:r w:rsidRPr="004E640F">
        <w:rPr>
          <w:i/>
          <w:lang w:val="de-DE"/>
        </w:rPr>
        <w:t>Münchner Neues Testament</w:t>
      </w:r>
      <w:r w:rsidRPr="004E640F">
        <w:rPr>
          <w:lang w:val="de-DE"/>
        </w:rPr>
        <w:t xml:space="preserve"> (MNT) [1988] 2007. Hainz, Josef. 8. Aufl. Düsseldorf: Patmos.</w:t>
      </w:r>
    </w:p>
  </w:footnote>
  <w:footnote w:id="23">
    <w:p w:rsidR="0049749F" w:rsidRPr="004E640F" w:rsidRDefault="0049749F" w:rsidP="007A6A18">
      <w:pPr>
        <w:pStyle w:val="Funotentext"/>
        <w:jc w:val="both"/>
      </w:pPr>
      <w:r w:rsidRPr="004E640F">
        <w:rPr>
          <w:rStyle w:val="Funotenzeichen"/>
        </w:rPr>
        <w:footnoteRef/>
      </w:r>
      <w:r w:rsidRPr="004E640F">
        <w:rPr>
          <w:lang w:val="de-DE"/>
        </w:rPr>
        <w:t xml:space="preserve"> Werner, Eberhard 2011. </w:t>
      </w:r>
      <w:r w:rsidRPr="004E640F">
        <w:rPr>
          <w:i/>
          <w:lang w:val="de-DE"/>
        </w:rPr>
        <w:t>Bibelübersetzung in Theorie und Praxis: Eine Darstellung ihrer Interdisziplinarität anhand der Ausbildungspraxis</w:t>
      </w:r>
      <w:r w:rsidRPr="004E640F">
        <w:rPr>
          <w:lang w:val="de-DE"/>
        </w:rPr>
        <w:t xml:space="preserve">. </w:t>
      </w:r>
      <w:r w:rsidRPr="004E640F">
        <w:t>Hamburg: Kovač.</w:t>
      </w:r>
    </w:p>
  </w:footnote>
  <w:footnote w:id="24">
    <w:p w:rsidR="0049749F" w:rsidRPr="004E640F" w:rsidRDefault="0049749F" w:rsidP="007A6A18">
      <w:pPr>
        <w:pStyle w:val="Funotentext"/>
        <w:jc w:val="both"/>
        <w:rPr>
          <w:lang w:val="de-DE"/>
        </w:rPr>
      </w:pPr>
      <w:r w:rsidRPr="004E640F">
        <w:rPr>
          <w:rStyle w:val="Funotenzeichen"/>
        </w:rPr>
        <w:footnoteRef/>
      </w:r>
      <w:r w:rsidRPr="004E640F">
        <w:t xml:space="preserve"> Furuli, Rolf 1999. </w:t>
      </w:r>
      <w:r w:rsidRPr="004E640F">
        <w:rPr>
          <w:i/>
        </w:rPr>
        <w:t>The Role of Theology and Bias in Bible Translation: With a Special Look at the New World Translation of Jehovah's Witnesses</w:t>
      </w:r>
      <w:r w:rsidRPr="004E640F">
        <w:t xml:space="preserve">. </w:t>
      </w:r>
      <w:r w:rsidRPr="004E640F">
        <w:rPr>
          <w:lang w:val="de-DE"/>
        </w:rPr>
        <w:t xml:space="preserve">Elihu Books. (s. a. Fußnote </w:t>
      </w:r>
      <w:r>
        <w:fldChar w:fldCharType="begin"/>
      </w:r>
      <w:r w:rsidRPr="00724A08">
        <w:rPr>
          <w:lang w:val="de-DE"/>
        </w:rPr>
        <w:instrText xml:space="preserve"> NOTEREF _Ref378330254 \h  \* MERGEFORMAT </w:instrText>
      </w:r>
      <w:r>
        <w:fldChar w:fldCharType="separate"/>
      </w:r>
      <w:r w:rsidR="00F90C57">
        <w:rPr>
          <w:lang w:val="de-DE"/>
        </w:rPr>
        <w:t>65</w:t>
      </w:r>
      <w:r>
        <w:fldChar w:fldCharType="end"/>
      </w:r>
      <w:r w:rsidRPr="004E640F">
        <w:rPr>
          <w:lang w:val="de-DE"/>
        </w:rPr>
        <w:t>).</w:t>
      </w:r>
    </w:p>
  </w:footnote>
  <w:footnote w:id="25">
    <w:p w:rsidR="0049749F" w:rsidRPr="004E640F" w:rsidRDefault="0049749F" w:rsidP="007A6A18">
      <w:pPr>
        <w:pStyle w:val="Funotentext"/>
        <w:jc w:val="both"/>
        <w:rPr>
          <w:lang w:val="de-DE"/>
        </w:rPr>
      </w:pPr>
      <w:r w:rsidRPr="004E640F">
        <w:rPr>
          <w:rStyle w:val="Funotenzeichen"/>
        </w:rPr>
        <w:footnoteRef/>
      </w:r>
      <w:r w:rsidRPr="004E640F">
        <w:rPr>
          <w:lang w:val="de-DE"/>
        </w:rPr>
        <w:t xml:space="preserve"> Hierzu gehören: wörtliche Rede des jüdisch-christlichen Gottes (z. B. „Ich sage euch …; Gott spricht,…); den Prophetenworten; der Lebensgeschichte des menschgewordenen Gottes (z.B. Ich bin – Worte).</w:t>
      </w:r>
    </w:p>
  </w:footnote>
  <w:footnote w:id="26">
    <w:p w:rsidR="0049749F" w:rsidRPr="004E640F" w:rsidRDefault="0049749F" w:rsidP="007A6A18">
      <w:pPr>
        <w:pStyle w:val="Funotentext"/>
        <w:jc w:val="both"/>
        <w:rPr>
          <w:lang w:val="de-DE"/>
        </w:rPr>
      </w:pPr>
      <w:r w:rsidRPr="004E640F">
        <w:rPr>
          <w:rStyle w:val="Funotenzeichen"/>
        </w:rPr>
        <w:footnoteRef/>
      </w:r>
      <w:r w:rsidRPr="004E640F">
        <w:rPr>
          <w:lang w:val="de-DE"/>
        </w:rPr>
        <w:t xml:space="preserve"> Diese Unterteilung wird zum Beispiel an der Zielsetzung der United Bible Societies (UBS) und SIL International deutlich. Während die Vereinigten Bibelgesellschaften mit einheimischen Kirchen arbeiten, hat sich SIL International auf christliche und nicht-christliche Sprecher von Muttersprachen konzentriert um ein Erstlingswerk für eine Ethnie zur Verfügung zu stellen. Solchen Werken gehen keine kirchlichen Bindungen oder Voreingenommenheit voraus, sondern linguistisch-anthropologische Überlegungen. Beide Organisationen arbeiten inzwischen vermehrt in beiden Bereichen und mit anderen Partnerorganisationen zusammen (s. Meurer 1978:174-175). Meurer, Siegfried 1978. Die Übersetzungsstrategie des Weltbundes der Bibelgesellschaften, in Meurer, Siegfried (Hg.): </w:t>
      </w:r>
      <w:r w:rsidRPr="004E640F">
        <w:rPr>
          <w:i/>
          <w:lang w:val="de-DE"/>
        </w:rPr>
        <w:t>Eine Bibel – viele Übersetzungen: Not oder Notwendigkeit?</w:t>
      </w:r>
      <w:r w:rsidRPr="004E640F">
        <w:rPr>
          <w:lang w:val="de-DE"/>
        </w:rPr>
        <w:t>, 173-189. Stuttgart: Ev. Bibelwerk.</w:t>
      </w:r>
      <w:r w:rsidRPr="004E640F">
        <w:rPr>
          <w:lang w:val="de-DE"/>
        </w:rPr>
        <w:tab/>
      </w:r>
    </w:p>
  </w:footnote>
  <w:footnote w:id="27">
    <w:p w:rsidR="0049749F" w:rsidRPr="004E640F" w:rsidRDefault="0049749F" w:rsidP="007A6A18">
      <w:pPr>
        <w:pStyle w:val="Funotentext"/>
        <w:jc w:val="both"/>
        <w:rPr>
          <w:lang w:val="de-DE"/>
        </w:rPr>
      </w:pPr>
      <w:r w:rsidRPr="004E640F">
        <w:rPr>
          <w:rStyle w:val="Funotenzeichen"/>
        </w:rPr>
        <w:footnoteRef/>
      </w:r>
      <w:r w:rsidRPr="004E640F">
        <w:rPr>
          <w:lang w:val="de-DE"/>
        </w:rPr>
        <w:t xml:space="preserve"> Beyerhaus, Peter P. J. 2013. </w:t>
      </w:r>
      <w:r w:rsidRPr="004E640F">
        <w:rPr>
          <w:i/>
          <w:lang w:val="de-DE"/>
        </w:rPr>
        <w:t>Weltevangelisierung oder Weltveränderung? Tübinger Pfingst-Aufruf zur Erneuerung eines biblisch-heilsgeschichtlichen Missionsverständnisses</w:t>
      </w:r>
      <w:r w:rsidRPr="004E640F">
        <w:rPr>
          <w:lang w:val="de-DE"/>
        </w:rPr>
        <w:t>. Gomaringen/ Tübingen: Diakrisis. http://bekenntnisbruderschaft.de/fileadmin/Dokumente/¬</w:t>
      </w:r>
      <w:r w:rsidRPr="004E640F">
        <w:rPr>
          <w:lang w:val="de-DE"/>
        </w:rPr>
        <w:softHyphen/>
        <w:t>Tuebinger-¬Pfingst-aufruf¬-2013-Langfassung.pdf</w:t>
      </w:r>
      <w:r>
        <w:rPr>
          <w:lang w:val="de-DE"/>
        </w:rPr>
        <w:t xml:space="preserve"> </w:t>
      </w:r>
      <w:r w:rsidRPr="004E640F">
        <w:rPr>
          <w:lang w:val="de-DE"/>
        </w:rPr>
        <w:t>[PDF</w:t>
      </w:r>
      <w:r>
        <w:rPr>
          <w:lang w:val="de-DE"/>
        </w:rPr>
        <w:softHyphen/>
      </w:r>
      <w:r w:rsidRPr="004E640F">
        <w:rPr>
          <w:lang w:val="de-DE"/>
        </w:rPr>
        <w:t>-Datei] [Stand 2013-06-04].</w:t>
      </w:r>
    </w:p>
  </w:footnote>
  <w:footnote w:id="28">
    <w:p w:rsidR="0049749F" w:rsidRPr="00451263" w:rsidRDefault="0049749F" w:rsidP="007A6A18">
      <w:pPr>
        <w:pStyle w:val="Funotentext"/>
        <w:jc w:val="both"/>
      </w:pPr>
      <w:r w:rsidRPr="004E640F">
        <w:rPr>
          <w:rStyle w:val="Funotenzeichen"/>
        </w:rPr>
        <w:footnoteRef/>
      </w:r>
      <w:r w:rsidRPr="004E640F">
        <w:t xml:space="preserve"> Bosch, David J. 1991. </w:t>
      </w:r>
      <w:r w:rsidRPr="004E640F">
        <w:rPr>
          <w:i/>
        </w:rPr>
        <w:t>Transforming Mission: Paradigm Shifts in Theology of Mission</w:t>
      </w:r>
      <w:r w:rsidRPr="004E640F">
        <w:t>. Maryknoll: Orbis.</w:t>
      </w:r>
    </w:p>
  </w:footnote>
  <w:footnote w:id="29">
    <w:p w:rsidR="0049749F" w:rsidRPr="004E640F" w:rsidRDefault="0049749F" w:rsidP="007A6A18">
      <w:pPr>
        <w:pStyle w:val="Funotentext"/>
        <w:jc w:val="both"/>
      </w:pPr>
      <w:r w:rsidRPr="004E640F">
        <w:rPr>
          <w:rStyle w:val="Funotenzeichen"/>
        </w:rPr>
        <w:footnoteRef/>
      </w:r>
      <w:r w:rsidRPr="004E640F">
        <w:t xml:space="preserve"> Mbiti, John 1969. </w:t>
      </w:r>
      <w:r w:rsidRPr="004E640F">
        <w:rPr>
          <w:i/>
        </w:rPr>
        <w:t>African Religions and Philosophy</w:t>
      </w:r>
      <w:r w:rsidRPr="004E640F">
        <w:t xml:space="preserve">. </w:t>
      </w:r>
      <w:r w:rsidRPr="00C8666E">
        <w:rPr>
          <w:lang w:val="de-DE"/>
        </w:rPr>
        <w:t xml:space="preserve">London. </w:t>
      </w:r>
      <w:r>
        <w:rPr>
          <w:lang w:val="de-DE"/>
        </w:rPr>
        <w:t>Heinemann.</w:t>
      </w:r>
    </w:p>
  </w:footnote>
  <w:footnote w:id="30">
    <w:p w:rsidR="0049749F" w:rsidRPr="004E640F" w:rsidRDefault="0049749F" w:rsidP="007A6A18">
      <w:pPr>
        <w:pStyle w:val="Funotentext"/>
        <w:jc w:val="both"/>
      </w:pPr>
      <w:r w:rsidRPr="004E640F">
        <w:rPr>
          <w:rStyle w:val="Funotenzeichen"/>
        </w:rPr>
        <w:footnoteRef/>
      </w:r>
      <w:r w:rsidRPr="00724A08">
        <w:rPr>
          <w:lang w:val="de-DE"/>
        </w:rPr>
        <w:t xml:space="preserve"> Das von McGavran iniitierte Modell des </w:t>
      </w:r>
      <w:r w:rsidRPr="00724A08">
        <w:rPr>
          <w:i/>
          <w:lang w:val="de-DE"/>
        </w:rPr>
        <w:t>Homogenous Unity Principle</w:t>
      </w:r>
      <w:r w:rsidRPr="00724A08">
        <w:rPr>
          <w:lang w:val="de-DE"/>
        </w:rPr>
        <w:t xml:space="preserve">, wird hier für die zielgruppenorientierte Bibelübersetzung propagiert (McGavran 1968:9-15; McGavran et. al. 1973). </w:t>
      </w:r>
      <w:r w:rsidRPr="004E640F">
        <w:rPr>
          <w:lang w:val="de-DE"/>
        </w:rPr>
        <w:t xml:space="preserve">Laing beschreibt die Zielsetzung dieser Beobachtung McGavrans und deren Implikationen auf die Christliche Entwicklungshilfe. Kritisiert wurde das HUP wegen eines vermuteten einseitig rassistischen Einschlags und der Vernachlässigung komplexer sozialer Realitäten (z. B. Bosch in Frost &amp; Hirsch 2004:51-52; McClintock 1988:107-112; Fong 1996). Wie auch immer, gegenwärtig gibt es kein besseres Modell um gruppendynamische oder sozial-kohäsive Entwicklungen im Bereich der Christlichen Entwicklungshilfe zu beschreiben. </w:t>
      </w:r>
      <w:r w:rsidRPr="004E640F">
        <w:t xml:space="preserve">McGavran, Donald A. [1955] 1968. </w:t>
      </w:r>
      <w:r w:rsidRPr="004E640F">
        <w:rPr>
          <w:i/>
        </w:rPr>
        <w:t>The Bridges of God: A Study in the Strategy of Missions</w:t>
      </w:r>
      <w:r w:rsidRPr="004E640F">
        <w:t>. 2</w:t>
      </w:r>
      <w:r w:rsidRPr="004E640F">
        <w:rPr>
          <w:vertAlign w:val="superscript"/>
        </w:rPr>
        <w:t>nd</w:t>
      </w:r>
      <w:r w:rsidRPr="004E640F">
        <w:t xml:space="preserve"> printing. New York: Friendship Press. McGavran, Donald A., Pickett, J. Waskom &amp; Warnshuis, Abbe Livingston [1936] 1973. </w:t>
      </w:r>
      <w:r w:rsidRPr="004E640F">
        <w:rPr>
          <w:i/>
          <w:lang w:val="en-GB"/>
        </w:rPr>
        <w:t>Church Growth and Group Conversion</w:t>
      </w:r>
      <w:r w:rsidRPr="004E640F">
        <w:rPr>
          <w:lang w:val="en-GB"/>
        </w:rPr>
        <w:t>. 2</w:t>
      </w:r>
      <w:r w:rsidRPr="004E640F">
        <w:rPr>
          <w:vertAlign w:val="superscript"/>
          <w:lang w:val="en-GB"/>
        </w:rPr>
        <w:t>nd</w:t>
      </w:r>
      <w:r w:rsidRPr="004E640F">
        <w:rPr>
          <w:lang w:val="en-GB"/>
        </w:rPr>
        <w:t xml:space="preserve"> ed. South Pasadena: William Carey Library.</w:t>
      </w:r>
      <w:r w:rsidRPr="004E640F">
        <w:t xml:space="preserve"> Laing, Mark 2002. Donald McGavran’s Missiology: An Examination of the Origins and Validity of Key Aspects of the Church Growth Movement, in </w:t>
      </w:r>
      <w:r w:rsidRPr="004E640F">
        <w:rPr>
          <w:i/>
        </w:rPr>
        <w:t>Indian Church History Review</w:t>
      </w:r>
      <w:r w:rsidRPr="004E640F">
        <w:t xml:space="preserve"> XXXVI/1. </w:t>
      </w:r>
      <w:r w:rsidRPr="004E640F">
        <w:rPr>
          <w:lang w:val="de-DE"/>
        </w:rPr>
        <w:t xml:space="preserve">Und Online im Internet: URL: http:/www.ubs.ac.in/Cms/Donald%20McGavran.pdf [PDF-Datei] [Stand 2013-12-25]. </w:t>
      </w:r>
      <w:r w:rsidRPr="004E640F">
        <w:t xml:space="preserve">Frost, Michael &amp; Hirsch, Alan 2004. </w:t>
      </w:r>
      <w:r w:rsidRPr="004E640F">
        <w:rPr>
          <w:i/>
        </w:rPr>
        <w:t>The shaping of Things to come. Innovation and Mission for the 21st-Century church</w:t>
      </w:r>
      <w:r w:rsidRPr="004E640F">
        <w:t xml:space="preserve">. 4th ed. Peabody: Hendrickson. Fong, Bruce W. 1996. </w:t>
      </w:r>
      <w:r w:rsidRPr="004E640F">
        <w:rPr>
          <w:i/>
        </w:rPr>
        <w:t>Racial Equality in the Church: a Critique of the homogeneous Unit Principle in Light of a Practical Theology Perspective.</w:t>
      </w:r>
      <w:r w:rsidRPr="004E640F">
        <w:t xml:space="preserve"> Lanham, New York, London: University Press of America. McClintock, Wayne 1988. Sociological Critique of the Homogeneous Unit Principle. </w:t>
      </w:r>
      <w:r w:rsidRPr="004E640F">
        <w:rPr>
          <w:i/>
        </w:rPr>
        <w:t>International Review of Mission</w:t>
      </w:r>
      <w:r w:rsidRPr="004E640F">
        <w:t xml:space="preserve"> LXXVII/305, January, 107-116. Malden: Wiley.</w:t>
      </w:r>
    </w:p>
  </w:footnote>
  <w:footnote w:id="31">
    <w:p w:rsidR="0049749F" w:rsidRPr="004E640F" w:rsidRDefault="0049749F" w:rsidP="007A6A18">
      <w:pPr>
        <w:pStyle w:val="Funotentext"/>
        <w:jc w:val="both"/>
        <w:rPr>
          <w:lang w:val="de-DE"/>
        </w:rPr>
      </w:pPr>
      <w:r w:rsidRPr="004E640F">
        <w:rPr>
          <w:rStyle w:val="Funotenzeichen"/>
        </w:rPr>
        <w:footnoteRef/>
      </w:r>
      <w:r w:rsidRPr="004E640F">
        <w:t xml:space="preserve"> Lingel, Joshua, Morton, Jeff &amp; Nikides, Bill 2011. </w:t>
      </w:r>
      <w:r w:rsidRPr="004E640F">
        <w:rPr>
          <w:i/>
          <w:lang w:val="en-GB"/>
        </w:rPr>
        <w:t>Chrislam: How Missionaries Are Promoting an Islamized Gospel</w:t>
      </w:r>
      <w:r w:rsidRPr="004E640F">
        <w:rPr>
          <w:lang w:val="en-GB"/>
        </w:rPr>
        <w:t xml:space="preserve">. </w:t>
      </w:r>
      <w:r w:rsidRPr="004E640F">
        <w:rPr>
          <w:lang w:val="de-DE"/>
        </w:rPr>
        <w:t>Biola: i2 Ministries Publications.</w:t>
      </w:r>
    </w:p>
  </w:footnote>
  <w:footnote w:id="32">
    <w:p w:rsidR="0049749F" w:rsidRPr="004E640F" w:rsidRDefault="0049749F" w:rsidP="007A6A18">
      <w:pPr>
        <w:pStyle w:val="Funotentext"/>
        <w:jc w:val="both"/>
        <w:rPr>
          <w:lang w:val="de-DE"/>
        </w:rPr>
      </w:pPr>
      <w:r w:rsidRPr="004E640F">
        <w:rPr>
          <w:rStyle w:val="Funotenzeichen"/>
        </w:rPr>
        <w:footnoteRef/>
      </w:r>
      <w:r w:rsidRPr="004E640F">
        <w:rPr>
          <w:lang w:val="de-DE"/>
        </w:rPr>
        <w:t xml:space="preserve"> </w:t>
      </w:r>
      <w:r>
        <w:rPr>
          <w:lang w:val="de-DE"/>
        </w:rPr>
        <w:t xml:space="preserve">Es ist erstaunlich, dass diese </w:t>
      </w:r>
      <w:r w:rsidRPr="00342FD6">
        <w:rPr>
          <w:i/>
          <w:lang w:val="de-DE"/>
        </w:rPr>
        <w:t>3D Rahmen</w:t>
      </w:r>
      <w:r>
        <w:rPr>
          <w:lang w:val="de-DE"/>
        </w:rPr>
        <w:t xml:space="preserve">-Darstellung in christlichen Kreisen so lebhaft diskutiert wird. Der Begriff </w:t>
      </w:r>
      <w:r w:rsidRPr="00342FD6">
        <w:rPr>
          <w:i/>
          <w:lang w:val="de-DE"/>
        </w:rPr>
        <w:t>3D Rahmen</w:t>
      </w:r>
      <w:r>
        <w:rPr>
          <w:lang w:val="de-DE"/>
        </w:rPr>
        <w:t xml:space="preserve">-Modell bezieht sich auf Interlinearisierung – Übertragung/Übersetzung – ausführlicher Paratext in einem Projekt (ein Buch oder auch 3 Bücher). Dem muttersprachlichen Leser werden alle Hilfsmittel mitgeliefert um selbständig auf den Grundtext zu schließen und auch kritisch zu hinterfragen. Die bisherigen Kritiken drehen sich um Ängste vor Synkretismus, Zweifel an Aufrichtigkeit und Zuverlässigkeit der Übersetzung, einem Missbehagen gegenüber anderen Religionen und zuletzt auch an einem Festhalten einer philologisch-wörtlichen Übertragung der Heiligen Schrift in die Idiome dieser Welt. </w:t>
      </w:r>
      <w:r w:rsidRPr="004E640F">
        <w:rPr>
          <w:lang w:val="de-DE"/>
        </w:rPr>
        <w:t xml:space="preserve">Werner, Eberhard 2012. Bibelübersetzung im Orient – Neue Überlegungen. </w:t>
      </w:r>
      <w:r w:rsidRPr="004E640F">
        <w:rPr>
          <w:i/>
          <w:lang w:val="de-DE"/>
        </w:rPr>
        <w:t xml:space="preserve">em </w:t>
      </w:r>
      <w:r w:rsidRPr="004E640F">
        <w:rPr>
          <w:lang w:val="de-DE"/>
        </w:rPr>
        <w:t>1/28, 3-16 Gießen: Arbeitskreis für evangelikale Missiologie.</w:t>
      </w:r>
    </w:p>
  </w:footnote>
  <w:footnote w:id="33">
    <w:p w:rsidR="0049749F" w:rsidRPr="004E640F" w:rsidRDefault="0049749F" w:rsidP="007A6A18">
      <w:pPr>
        <w:pStyle w:val="Funotentext"/>
        <w:jc w:val="both"/>
        <w:rPr>
          <w:lang w:val="de-DE"/>
        </w:rPr>
      </w:pPr>
      <w:r w:rsidRPr="004E640F">
        <w:rPr>
          <w:rStyle w:val="Funotenzeichen"/>
        </w:rPr>
        <w:footnoteRef/>
      </w:r>
      <w:r w:rsidRPr="004E640F">
        <w:rPr>
          <w:lang w:val="de-DE"/>
        </w:rPr>
        <w:t xml:space="preserve"> Hierzu gehören: 1. die Einfügung von Parallelstellen oder Querverweisen aus dem religiösen Umfeld der Heiligen Schriften anderer Zielsprachgruppe, 2. die Anpassung der äußeren Gestalt an andere religiöse Texte, oder 3. der sprachliche Rückgriff auf Schlüsselbegriffe anderer Religionen (Gottesbezeichnungen, rituelle Begriffe, etc.). </w:t>
      </w:r>
    </w:p>
  </w:footnote>
  <w:footnote w:id="34">
    <w:p w:rsidR="0049749F" w:rsidRPr="004E640F" w:rsidRDefault="0049749F" w:rsidP="007A6A18">
      <w:pPr>
        <w:pStyle w:val="Funotentext"/>
        <w:jc w:val="both"/>
        <w:rPr>
          <w:lang w:val="de-DE"/>
        </w:rPr>
      </w:pPr>
      <w:r w:rsidRPr="004E640F">
        <w:rPr>
          <w:rStyle w:val="Funotenzeichen"/>
        </w:rPr>
        <w:footnoteRef/>
      </w:r>
      <w:r w:rsidRPr="004E640F">
        <w:rPr>
          <w:lang w:val="de-DE"/>
        </w:rPr>
        <w:t xml:space="preserve"> Siehe Fußnote 23 zu Peter Beyerhaus. Eine ausgiebige Auseinandersetzung mit neuen theologischen Ansätzen, wie z. B. der „Theologie des sozialen Evangeliums“, der „schwarzen Theologie“ Afrikas oder auch der „Transformationstheologie“ zeigt, dass evangelikal-pietistische und konservative Kreise sich auf eine „Verkündigungstheologie“ zurückziehen. Sie versagen sich dabei gegen diakonisch-soziale hermeneutische Interpretationen der Heiligen Schrift. Das bedeutet natürlich nicht, dass diakonische Projekte nicht durchgeführt würden, sondern im Gegenteil sie sind im evangelikalen Raum und im Pietismus Ausdruck schriftorientierter Lebensgestaltung. Aufgrund einer vermuteten mangelnden göttlich-theologischen Grundlage lehnt man erstgenannte hermeneutische Sichtweisen als missiologisches Leitbild jedoch ab. </w:t>
      </w:r>
    </w:p>
  </w:footnote>
  <w:footnote w:id="35">
    <w:p w:rsidR="0049749F" w:rsidRPr="004E640F" w:rsidRDefault="0049749F" w:rsidP="007A6A18">
      <w:pPr>
        <w:pStyle w:val="Funotentext"/>
        <w:jc w:val="both"/>
        <w:rPr>
          <w:lang w:val="de-DE"/>
        </w:rPr>
      </w:pPr>
      <w:r w:rsidRPr="004E640F">
        <w:rPr>
          <w:rStyle w:val="Funotenzeichen"/>
        </w:rPr>
        <w:footnoteRef/>
      </w:r>
      <w:r w:rsidRPr="004E640F">
        <w:rPr>
          <w:lang w:val="de-DE"/>
        </w:rPr>
        <w:t xml:space="preserve"> Rolf Furuli hat das anschaulich in seiner Dissertation über die theologische Ausrichtung von englischen Bibelübersetzungen im Vergleich zur </w:t>
      </w:r>
      <w:r w:rsidRPr="00BA46B2">
        <w:rPr>
          <w:i/>
          <w:lang w:val="de-DE"/>
        </w:rPr>
        <w:t>Neue Welt Übersetzung</w:t>
      </w:r>
      <w:r w:rsidRPr="004E640F">
        <w:rPr>
          <w:lang w:val="de-DE"/>
        </w:rPr>
        <w:t xml:space="preserve"> aufgezeigt. Er schlägt wörtliche Übersetzungen zur Lösung des Dilemmas vor, übersieht dabei aber leider auch deren interpretativen Anteil in der Wortwahl und dem Satzaufbau (1999; s. Fußnote </w:t>
      </w:r>
      <w:r>
        <w:fldChar w:fldCharType="begin"/>
      </w:r>
      <w:r w:rsidRPr="00724A08">
        <w:rPr>
          <w:lang w:val="de-DE"/>
        </w:rPr>
        <w:instrText xml:space="preserve"> NOTEREF _Ref377990097 \h  \* MERGEFORMAT </w:instrText>
      </w:r>
      <w:r>
        <w:fldChar w:fldCharType="separate"/>
      </w:r>
      <w:r w:rsidR="00F90C57">
        <w:rPr>
          <w:lang w:val="de-DE"/>
        </w:rPr>
        <w:t>24</w:t>
      </w:r>
      <w:r>
        <w:fldChar w:fldCharType="end"/>
      </w:r>
      <w:r w:rsidRPr="004E640F">
        <w:rPr>
          <w:lang w:val="de-DE"/>
        </w:rPr>
        <w:t xml:space="preserve">).  </w:t>
      </w:r>
    </w:p>
  </w:footnote>
  <w:footnote w:id="36">
    <w:p w:rsidR="0049749F" w:rsidRPr="004E640F" w:rsidRDefault="0049749F" w:rsidP="007A6A18">
      <w:pPr>
        <w:pStyle w:val="Funotentext"/>
        <w:jc w:val="both"/>
        <w:rPr>
          <w:lang w:val="de-DE"/>
        </w:rPr>
      </w:pPr>
      <w:r w:rsidRPr="004E640F">
        <w:rPr>
          <w:rStyle w:val="Funotenzeichen"/>
        </w:rPr>
        <w:footnoteRef/>
      </w:r>
      <w:r w:rsidRPr="004E640F">
        <w:rPr>
          <w:lang w:val="de-DE"/>
        </w:rPr>
        <w:t xml:space="preserve"> Hierzu gehören auch Perspektiven von am Christentum Interessierten, die bereit sind sich auf das Wagnis einer Bibelübersetzung aktiv einzulassen. Wenn aus den großen Weltreligionen solche weitsichtig Interessierte gefunden werden, dann stehen sie aus eigenen Reihen unter </w:t>
      </w:r>
      <w:r>
        <w:rPr>
          <w:lang w:val="de-DE"/>
        </w:rPr>
        <w:t xml:space="preserve">dem </w:t>
      </w:r>
      <w:r w:rsidRPr="004E640F">
        <w:rPr>
          <w:lang w:val="de-DE"/>
        </w:rPr>
        <w:t>Druck als „Konvertiten“ zu gelten</w:t>
      </w:r>
      <w:r>
        <w:rPr>
          <w:lang w:val="de-DE"/>
        </w:rPr>
        <w:t xml:space="preserve">, gleichzeitig müssen sie sich </w:t>
      </w:r>
      <w:r w:rsidRPr="004E640F">
        <w:rPr>
          <w:lang w:val="de-DE"/>
        </w:rPr>
        <w:t xml:space="preserve">aus </w:t>
      </w:r>
      <w:r>
        <w:rPr>
          <w:lang w:val="de-DE"/>
        </w:rPr>
        <w:t xml:space="preserve">westlich </w:t>
      </w:r>
      <w:r w:rsidRPr="004E640F">
        <w:rPr>
          <w:lang w:val="de-DE"/>
        </w:rPr>
        <w:t>christlicher Sicht</w:t>
      </w:r>
      <w:r>
        <w:rPr>
          <w:lang w:val="de-DE"/>
        </w:rPr>
        <w:t xml:space="preserve"> behaupten, um nicht </w:t>
      </w:r>
      <w:r w:rsidRPr="004E640F">
        <w:rPr>
          <w:lang w:val="de-DE"/>
        </w:rPr>
        <w:t>als „Kryptochristen“</w:t>
      </w:r>
      <w:r>
        <w:rPr>
          <w:lang w:val="de-DE"/>
        </w:rPr>
        <w:t xml:space="preserve"> zu gelten</w:t>
      </w:r>
      <w:r w:rsidRPr="004E640F">
        <w:rPr>
          <w:lang w:val="de-DE"/>
        </w:rPr>
        <w:t xml:space="preserve"> (Schirrmacher 2014:173). Das Problem des </w:t>
      </w:r>
      <w:r w:rsidRPr="004E640F">
        <w:rPr>
          <w:i/>
          <w:lang w:val="de-DE"/>
        </w:rPr>
        <w:t>vollzogenen Übertritts</w:t>
      </w:r>
      <w:r w:rsidRPr="004E640F">
        <w:rPr>
          <w:lang w:val="de-DE"/>
        </w:rPr>
        <w:t xml:space="preserve"> im Rahmen der Konversionslehre ist an diesem Punkt aus christlicher Sicht noch nicht </w:t>
      </w:r>
      <w:r>
        <w:rPr>
          <w:lang w:val="de-DE"/>
        </w:rPr>
        <w:t xml:space="preserve">abschließend </w:t>
      </w:r>
      <w:r w:rsidRPr="004E640F">
        <w:rPr>
          <w:lang w:val="de-DE"/>
        </w:rPr>
        <w:t xml:space="preserve">geklärt. Es wird meines Erachtens sehr imperialistisch auf westliche Maßstäbe begrenzt und übersieht den kollektivistischen, sozialen und bäuerlichen Kontext der meisten Kulturen dieser Erde (s. unten). </w:t>
      </w:r>
      <w:bookmarkStart w:id="8" w:name="OLE_LINK3"/>
      <w:bookmarkStart w:id="9" w:name="OLE_LINK4"/>
      <w:r w:rsidRPr="004E640F">
        <w:rPr>
          <w:lang w:val="de-DE"/>
        </w:rPr>
        <w:t xml:space="preserve">Schirrmacher, Thomas 2013. Zur Diskussion um Insiderbewegungen in der islamischen Welt. </w:t>
      </w:r>
      <w:r w:rsidRPr="00BA6DFD">
        <w:rPr>
          <w:i/>
          <w:lang w:val="de-DE"/>
        </w:rPr>
        <w:t>em</w:t>
      </w:r>
      <w:r w:rsidRPr="004E640F">
        <w:rPr>
          <w:lang w:val="de-DE"/>
        </w:rPr>
        <w:t xml:space="preserve"> 29/4, 171-174. Und Online im Internet: URL: http://www.missiologie-afem.de/mediapool/79/</w:t>
      </w:r>
      <w:r>
        <w:rPr>
          <w:lang w:val="de-DE"/>
        </w:rPr>
        <w:softHyphen/>
      </w:r>
      <w:r w:rsidRPr="004E640F">
        <w:rPr>
          <w:lang w:val="de-DE"/>
        </w:rPr>
        <w:t>797956/</w:t>
      </w:r>
      <w:r>
        <w:rPr>
          <w:lang w:val="de-DE"/>
        </w:rPr>
        <w:softHyphen/>
      </w:r>
      <w:r w:rsidRPr="004E640F">
        <w:rPr>
          <w:lang w:val="de-DE"/>
        </w:rPr>
        <w:t>data/</w:t>
      </w:r>
      <w:r>
        <w:rPr>
          <w:lang w:val="de-DE"/>
        </w:rPr>
        <w:softHyphen/>
      </w:r>
      <w:r w:rsidRPr="004E640F">
        <w:rPr>
          <w:lang w:val="de-DE"/>
        </w:rPr>
        <w:t>em-Archiv</w:t>
      </w:r>
      <w:r>
        <w:rPr>
          <w:lang w:val="de-DE"/>
        </w:rPr>
        <w:softHyphen/>
      </w:r>
      <w:r w:rsidRPr="004E640F">
        <w:rPr>
          <w:lang w:val="de-DE"/>
        </w:rPr>
        <w:t>/em-2013-4.pdf [PDF-Datei] [Stand 2014-03-22].</w:t>
      </w:r>
      <w:bookmarkEnd w:id="8"/>
      <w:bookmarkEnd w:id="9"/>
    </w:p>
  </w:footnote>
  <w:footnote w:id="37">
    <w:p w:rsidR="0049749F" w:rsidRPr="004E640F" w:rsidRDefault="0049749F" w:rsidP="007A6A18">
      <w:pPr>
        <w:pStyle w:val="Funotentext"/>
        <w:jc w:val="both"/>
        <w:rPr>
          <w:lang w:val="de-DE"/>
        </w:rPr>
      </w:pPr>
      <w:r w:rsidRPr="004E640F">
        <w:rPr>
          <w:rStyle w:val="Funotenzeichen"/>
        </w:rPr>
        <w:footnoteRef/>
      </w:r>
      <w:r w:rsidRPr="004E640F">
        <w:rPr>
          <w:lang w:val="de-DE"/>
        </w:rPr>
        <w:t xml:space="preserve"> Die neueste Kontroverse um „Islam-kontextualisierte“ (</w:t>
      </w:r>
      <w:r w:rsidRPr="004E640F">
        <w:rPr>
          <w:i/>
          <w:lang w:val="de-DE"/>
        </w:rPr>
        <w:t>divine familial terminology</w:t>
      </w:r>
      <w:r w:rsidRPr="004E640F">
        <w:rPr>
          <w:lang w:val="de-DE"/>
        </w:rPr>
        <w:t>) Bibelübersetzungen wurde nun auf Intervention von SIL International bei der Weltweiten Evangelischen Allianz (</w:t>
      </w:r>
      <w:r w:rsidRPr="004E640F">
        <w:rPr>
          <w:i/>
          <w:lang w:val="de-DE"/>
        </w:rPr>
        <w:t>WEA</w:t>
      </w:r>
      <w:r w:rsidRPr="004E640F">
        <w:rPr>
          <w:lang w:val="de-DE"/>
        </w:rPr>
        <w:t>) durch letztere beendet. Obwohl die internen Absprachen zwischen SIL International und der WEA noch ausstehen, ist angeregt worden, dass Organisationen i</w:t>
      </w:r>
      <w:r>
        <w:rPr>
          <w:lang w:val="de-DE"/>
        </w:rPr>
        <w:t>m B</w:t>
      </w:r>
      <w:r w:rsidRPr="004E640F">
        <w:rPr>
          <w:lang w:val="de-DE"/>
        </w:rPr>
        <w:t>ereich</w:t>
      </w:r>
      <w:r>
        <w:rPr>
          <w:lang w:val="de-DE"/>
        </w:rPr>
        <w:t xml:space="preserve"> der Übersetzung von biblischer Vater-Sohn Terminologie</w:t>
      </w:r>
      <w:r w:rsidRPr="004E640F">
        <w:rPr>
          <w:lang w:val="de-DE"/>
        </w:rPr>
        <w:t xml:space="preserve"> in Zukunft </w:t>
      </w:r>
      <w:r>
        <w:rPr>
          <w:lang w:val="de-DE"/>
        </w:rPr>
        <w:t>einem Dreischritt folgen. Zuerst ist eine vorrangige wörtliche, wenn das nicht möglich ist eine nahe–äquivalente und nur in Ausnahmefällen eine paraphrasierende Übersetzung zu wählen, wobei immer im Paratext auf die Bedeutung im Grundtext zu verweisen ist</w:t>
      </w:r>
      <w:r w:rsidRPr="004E640F">
        <w:rPr>
          <w:lang w:val="de-DE"/>
        </w:rPr>
        <w:t>. Inwieweit einheimische sogenannte „Jesus- oder Insider Bewegungen“ an sogenannten kontextualisierten Bibelübersetzungen festhalten, liegt außerhalb der Einflussnahme westlicher oder auch lokaler Kirchen. Einer Abkehr altbewährter trinitarischer Kirchensprache im Bereich der trinitarischen Gottesbezeichnungen wird von der westlichen (evangelikalen) Kirche damit eine Absage erteilt. Unantastbar bleiben die Begriffe Gott-Vater, Gott-Sohn (für Jesus) und der Begriff Heiliger Geist. Die WEA folgt damit den Glaubensbekenntnissen (Credo) der Alten Kirche (z. B. dem Apostolicum, dem Nicanäum, Chalcedon, u.a.). Die Methode kontextualisierter</w:t>
      </w:r>
      <w:r>
        <w:rPr>
          <w:lang w:val="de-DE"/>
        </w:rPr>
        <w:t xml:space="preserve"> und</w:t>
      </w:r>
      <w:r w:rsidRPr="004E640F">
        <w:rPr>
          <w:lang w:val="de-DE"/>
        </w:rPr>
        <w:t xml:space="preserve"> linguistisch-anthropologischer Forschung als Ausgangspunkt für muttersprachliche Bibelübersetzungen wird jedoch grundsätzlich von der WEA begrüßt. </w:t>
      </w:r>
      <w:r w:rsidRPr="004E640F">
        <w:rPr>
          <w:i/>
          <w:lang w:val="de-DE"/>
        </w:rPr>
        <w:t>Zur Diskussion</w:t>
      </w:r>
      <w:r w:rsidRPr="004E640F">
        <w:rPr>
          <w:lang w:val="de-DE"/>
        </w:rPr>
        <w:t>: WEA Beschluss - http://www.worldea.org/images/</w:t>
      </w:r>
      <w:r w:rsidRPr="004E640F">
        <w:rPr>
          <w:lang w:val="de-DE"/>
        </w:rPr>
        <w:softHyphen/>
        <w:t>wimg/</w:t>
      </w:r>
      <w:r w:rsidRPr="004E640F">
        <w:rPr>
          <w:lang w:val="de-DE"/>
        </w:rPr>
        <w:softHyphen/>
        <w:t>fil</w:t>
      </w:r>
      <w:r w:rsidRPr="004E640F">
        <w:rPr>
          <w:lang w:val="de-DE"/>
        </w:rPr>
        <w:softHyphen/>
        <w:t>es/2013_0429-Final%20Report%20of%20the%20WEA%20</w:t>
      </w:r>
      <w:r w:rsidRPr="004E640F">
        <w:rPr>
          <w:lang w:val="de-DE"/>
        </w:rPr>
        <w:softHyphen/>
        <w:t>Indepe</w:t>
      </w:r>
      <w:r w:rsidRPr="004E640F">
        <w:rPr>
          <w:lang w:val="de-DE"/>
        </w:rPr>
        <w:softHyphen/>
        <w:t>n</w:t>
      </w:r>
      <w:r w:rsidRPr="004E640F">
        <w:rPr>
          <w:lang w:val="de-DE"/>
        </w:rPr>
        <w:softHyphen/>
        <w:t>dent%20Bible</w:t>
      </w:r>
      <w:r w:rsidRPr="004E640F">
        <w:rPr>
          <w:lang w:val="de-DE"/>
        </w:rPr>
        <w:softHyphen/>
        <w:t>%20Translation</w:t>
      </w:r>
      <w:r w:rsidRPr="004E640F">
        <w:rPr>
          <w:lang w:val="de-DE"/>
        </w:rPr>
        <w:softHyphen/>
        <w:t>%20</w:t>
      </w:r>
      <w:r w:rsidRPr="004E640F">
        <w:rPr>
          <w:lang w:val="de-DE"/>
        </w:rPr>
        <w:softHyphen/>
        <w:t>Re</w:t>
      </w:r>
      <w:r w:rsidRPr="004E640F">
        <w:rPr>
          <w:lang w:val="de-DE"/>
        </w:rPr>
        <w:softHyphen/>
        <w:t>view</w:t>
      </w:r>
      <w:r w:rsidRPr="004E640F">
        <w:rPr>
          <w:lang w:val="de-DE"/>
        </w:rPr>
        <w:softHyphen/>
        <w:t>%20Panel.pdf [PDF-Datei] [Stand 2013-06-20]. SIL International Stellungnahme - http://www.sil.org/</w:t>
      </w:r>
      <w:r w:rsidRPr="004E640F">
        <w:rPr>
          <w:lang w:val="de-DE"/>
        </w:rPr>
        <w:softHyphen/>
        <w:t>trans</w:t>
      </w:r>
      <w:r w:rsidRPr="004E640F">
        <w:rPr>
          <w:lang w:val="de-DE"/>
        </w:rPr>
        <w:softHyphen/>
        <w:t>lation/</w:t>
      </w:r>
      <w:r w:rsidRPr="004E640F">
        <w:rPr>
          <w:lang w:val="de-DE"/>
        </w:rPr>
        <w:softHyphen/>
        <w:t>sil-standards-translation-divine-familial-terms [Stand 2014-01-20].</w:t>
      </w:r>
    </w:p>
  </w:footnote>
  <w:footnote w:id="38">
    <w:p w:rsidR="0049749F" w:rsidRPr="004E640F" w:rsidRDefault="0049749F" w:rsidP="007A6A18">
      <w:pPr>
        <w:pStyle w:val="Funotentext"/>
        <w:jc w:val="both"/>
        <w:rPr>
          <w:lang w:val="de-DE"/>
        </w:rPr>
      </w:pPr>
      <w:r w:rsidRPr="004E640F">
        <w:rPr>
          <w:rStyle w:val="Funotenzeichen"/>
        </w:rPr>
        <w:footnoteRef/>
      </w:r>
      <w:r w:rsidRPr="004E640F">
        <w:rPr>
          <w:lang w:val="de-DE"/>
        </w:rPr>
        <w:t xml:space="preserve"> Ich gehe hier nicht mit Bockmühl einig, der Ethik allein als Ideal „das wir leben sollen“ beschreibt (1995:11). Bockmühl, Klaus 1995. </w:t>
      </w:r>
      <w:r w:rsidRPr="004E640F">
        <w:rPr>
          <w:i/>
          <w:lang w:val="de-DE"/>
        </w:rPr>
        <w:t>Christliche Lebensführung: Eine Ethik der Zehn Gebote</w:t>
      </w:r>
      <w:r w:rsidRPr="004E640F">
        <w:rPr>
          <w:lang w:val="de-DE"/>
        </w:rPr>
        <w:t xml:space="preserve">. Giessen: Brunnen. Gleichwohl handelt es sich auch nicht alleinig um die „objektive Angemessenheit von Handlungen anhand intersubjektiv festgelegter und immer wieder neu festzulegender Spielregeln“ wie dies aus dem evolutionären Bereich verkündet wird (Schmidt-Salomon 2005:102). Schmidt-Salomon, Michael 2005. </w:t>
      </w:r>
      <w:r w:rsidRPr="004E640F">
        <w:rPr>
          <w:i/>
          <w:lang w:val="de-DE"/>
        </w:rPr>
        <w:t>Manifest des evolutionären Humanismus: Plädoyer für eine zeitgemäße Leitkultur</w:t>
      </w:r>
      <w:r w:rsidRPr="004E640F">
        <w:rPr>
          <w:lang w:val="de-DE"/>
        </w:rPr>
        <w:t>. Aschaffenburg: Alibri. Ethik ist ideologisch bedingt und stellt die Ausrichtung an denjenigen Normen und Werten (Moral) dar, derer sich ein Individuum im Rahmen eines gesellschaftlichen Systems fügen möchte. Im persönlichen Gewissenskonflikt und dessen Verhältnis zum Kollektivgewissen offenbaren sich die ethischen Rahmenbedingungen, denen Kollektiv – auch im Individualismus – und Individuum ausgesetzt sind.</w:t>
      </w:r>
    </w:p>
  </w:footnote>
  <w:footnote w:id="39">
    <w:p w:rsidR="0049749F" w:rsidRPr="00D26BD0" w:rsidRDefault="0049749F" w:rsidP="007A6A18">
      <w:pPr>
        <w:pStyle w:val="Funotentext"/>
        <w:jc w:val="both"/>
        <w:rPr>
          <w:lang w:val="de-DE"/>
        </w:rPr>
      </w:pPr>
      <w:r>
        <w:rPr>
          <w:rStyle w:val="Funotenzeichen"/>
        </w:rPr>
        <w:footnoteRef/>
      </w:r>
      <w:r w:rsidRPr="00FC4AC6">
        <w:rPr>
          <w:lang w:val="de-DE"/>
        </w:rPr>
        <w:t xml:space="preserve"> Suren 2:23, 185; 3:101; 6:19; 10:37-38; 16:102; 17:106; 22:16; 27:6; 97:1.</w:t>
      </w:r>
      <w:r>
        <w:rPr>
          <w:lang w:val="de-DE"/>
        </w:rPr>
        <w:t xml:space="preserve"> Im Vorwort zur Online-Ausgabe einer deutschen Koran-Überarbeitung schreiben die nichtgenannten Verfasser: „</w:t>
      </w:r>
      <w:r w:rsidRPr="00FC4AC6">
        <w:rPr>
          <w:szCs w:val="22"/>
          <w:lang w:val="de-DE"/>
        </w:rPr>
        <w:t>Es handelt sich beim Koran also nicht um inspiriertes Menschenwort, sondern um wörtliche Offenbarung vom Schöpfer aller Wesen und Dinge.</w:t>
      </w:r>
      <w:r>
        <w:rPr>
          <w:szCs w:val="22"/>
          <w:lang w:val="de-DE"/>
        </w:rPr>
        <w:t>“</w:t>
      </w:r>
      <w:r w:rsidRPr="00FC4AC6">
        <w:rPr>
          <w:lang w:val="de-DE"/>
        </w:rPr>
        <w:t xml:space="preserve">   </w:t>
      </w:r>
    </w:p>
  </w:footnote>
  <w:footnote w:id="40">
    <w:p w:rsidR="0049749F" w:rsidRPr="004E640F" w:rsidRDefault="0049749F" w:rsidP="007A6A18">
      <w:pPr>
        <w:pStyle w:val="Funotentext"/>
        <w:jc w:val="both"/>
        <w:rPr>
          <w:lang w:val="de-DE"/>
        </w:rPr>
      </w:pPr>
      <w:r w:rsidRPr="004E640F">
        <w:rPr>
          <w:rStyle w:val="Funotenzeichen"/>
        </w:rPr>
        <w:footnoteRef/>
      </w:r>
      <w:r w:rsidRPr="004E640F">
        <w:rPr>
          <w:lang w:val="de-DE"/>
        </w:rPr>
        <w:t xml:space="preserve"> Neuwirth, Angelika 2007. Studien zur Komposition der mekkanischen Suren. Zweite erweiterte Aufl. Berlin: de Gruyter. Und Online im Internet: URL: http://books.google.de/books?id</w:t>
      </w:r>
      <w:r w:rsidRPr="004E640F">
        <w:rPr>
          <w:lang w:val="de-DE"/>
        </w:rPr>
        <w:softHyphen/>
        <w:t>=4GZK6Qm5u8cC&amp;printsec=</w:t>
      </w:r>
      <w:r w:rsidRPr="004E640F">
        <w:rPr>
          <w:lang w:val="de-DE"/>
        </w:rPr>
        <w:softHyphen/>
        <w:t>front</w:t>
      </w:r>
      <w:r w:rsidRPr="004E640F">
        <w:rPr>
          <w:lang w:val="de-DE"/>
        </w:rPr>
        <w:softHyphen/>
        <w:t>co</w:t>
      </w:r>
      <w:r w:rsidRPr="004E640F">
        <w:rPr>
          <w:lang w:val="de-DE"/>
        </w:rPr>
        <w:softHyphen/>
        <w:t>ver&amp;</w:t>
      </w:r>
      <w:r w:rsidRPr="004E640F">
        <w:rPr>
          <w:lang w:val="de-DE"/>
        </w:rPr>
        <w:softHyphen/>
        <w:t>hl</w:t>
      </w:r>
      <w:r w:rsidRPr="004E640F">
        <w:rPr>
          <w:lang w:val="de-DE"/>
        </w:rPr>
        <w:softHyphen/>
        <w:t>=it&amp;source=gbs_ge_summary_r&amp;cad=0#v=onepage&amp;q&amp;f=false [Stand 2014-01-11].</w:t>
      </w:r>
    </w:p>
  </w:footnote>
  <w:footnote w:id="41">
    <w:p w:rsidR="0049749F" w:rsidRPr="004E640F" w:rsidRDefault="0049749F" w:rsidP="007A6A18">
      <w:pPr>
        <w:pStyle w:val="Funotentext"/>
        <w:jc w:val="both"/>
        <w:rPr>
          <w:lang w:val="de-DE"/>
        </w:rPr>
      </w:pPr>
      <w:r w:rsidRPr="004E640F">
        <w:rPr>
          <w:rStyle w:val="Funotenzeichen"/>
        </w:rPr>
        <w:footnoteRef/>
      </w:r>
      <w:r w:rsidRPr="004E640F">
        <w:rPr>
          <w:lang w:val="de-DE"/>
        </w:rPr>
        <w:t xml:space="preserve"> Der Qur’an entspricht deshalb eher dem Bild des Christus und seine Rezitation als </w:t>
      </w:r>
      <w:r w:rsidRPr="004E640F">
        <w:rPr>
          <w:i/>
          <w:lang w:val="de-DE"/>
        </w:rPr>
        <w:t>Imitatio</w:t>
      </w:r>
      <w:r w:rsidRPr="004E640F">
        <w:rPr>
          <w:lang w:val="de-DE"/>
        </w:rPr>
        <w:t xml:space="preserve"> des Propheten Mohammed der Vorstellung Marias als Stellvertreterin. Dabei ist zu beachten das letztendliche Vergleiche immer an der heterogenen Konstellation eines Religionsgebildes scheitern.</w:t>
      </w:r>
    </w:p>
  </w:footnote>
  <w:footnote w:id="42">
    <w:p w:rsidR="0049749F" w:rsidRPr="004E640F" w:rsidRDefault="0049749F" w:rsidP="007A6A18">
      <w:pPr>
        <w:pStyle w:val="Funotentext"/>
        <w:jc w:val="both"/>
      </w:pPr>
      <w:r w:rsidRPr="004E640F">
        <w:rPr>
          <w:rStyle w:val="Funotenzeichen"/>
        </w:rPr>
        <w:footnoteRef/>
      </w:r>
      <w:r w:rsidRPr="004E640F">
        <w:t xml:space="preserve"> w/a 1978. The Chicago Statement on Biblical Inerrancy, </w:t>
      </w:r>
      <w:r w:rsidRPr="004E640F">
        <w:rPr>
          <w:i/>
        </w:rPr>
        <w:t>JETS</w:t>
      </w:r>
      <w:r w:rsidRPr="004E640F">
        <w:t xml:space="preserve"> 21, 289-296.</w:t>
      </w:r>
    </w:p>
  </w:footnote>
  <w:footnote w:id="43">
    <w:p w:rsidR="0049749F" w:rsidRPr="004E640F" w:rsidRDefault="0049749F" w:rsidP="007A6A18">
      <w:pPr>
        <w:pStyle w:val="Funotentext"/>
        <w:jc w:val="both"/>
        <w:rPr>
          <w:lang w:val="de-DE"/>
        </w:rPr>
      </w:pPr>
      <w:r w:rsidRPr="004E640F">
        <w:rPr>
          <w:rStyle w:val="Funotenzeichen"/>
        </w:rPr>
        <w:footnoteRef/>
      </w:r>
      <w:r w:rsidRPr="004E640F">
        <w:rPr>
          <w:lang w:val="de-DE"/>
        </w:rPr>
        <w:t xml:space="preserve"> Jeising, Thomas 2012. Was bedeutet Inspiration?, in Mayer, Thomas (Hg.): </w:t>
      </w:r>
      <w:r w:rsidRPr="004E640F">
        <w:rPr>
          <w:i/>
          <w:lang w:val="de-DE"/>
        </w:rPr>
        <w:t>Die Bibel - Ganze Inspiration Ganze Wahrheit Ganze Einheit</w:t>
      </w:r>
      <w:r w:rsidRPr="004E640F">
        <w:rPr>
          <w:lang w:val="de-DE"/>
        </w:rPr>
        <w:t>, 34-59. Nürnberg: VTR. Peters, Benedikt 2012. Kriterien für eine gute Bibelübersetzung, in Mayer, Thomas (Hg.): Die Bibel - Ganze Inspiration Ganze Wahrheit Ganze Einheit, 138-154. Nürnberg: VTR.</w:t>
      </w:r>
    </w:p>
  </w:footnote>
  <w:footnote w:id="44">
    <w:p w:rsidR="0049749F" w:rsidRPr="004E640F" w:rsidRDefault="0049749F" w:rsidP="007A6A18">
      <w:pPr>
        <w:pStyle w:val="Funotentext"/>
        <w:jc w:val="both"/>
        <w:rPr>
          <w:lang w:val="de-DE"/>
        </w:rPr>
      </w:pPr>
      <w:r w:rsidRPr="004E640F">
        <w:rPr>
          <w:rStyle w:val="Funotenzeichen"/>
        </w:rPr>
        <w:footnoteRef/>
      </w:r>
      <w:r w:rsidRPr="004E640F">
        <w:rPr>
          <w:lang w:val="de-DE"/>
        </w:rPr>
        <w:t xml:space="preserve"> Mildenberger, Friedrich 1992. Biblische Dogmatik. Eine Biblische Theologie in dogmatischer Perspektive. Band 1: </w:t>
      </w:r>
      <w:r w:rsidRPr="004E640F">
        <w:rPr>
          <w:i/>
          <w:lang w:val="de-DE"/>
        </w:rPr>
        <w:t>Prolegomena: Verstehen und Geltung der Bibel</w:t>
      </w:r>
      <w:r w:rsidRPr="004E640F">
        <w:rPr>
          <w:lang w:val="de-DE"/>
        </w:rPr>
        <w:t>. 3. Bde. Stuttgart: Kohlhammer: Kohlhammer.</w:t>
      </w:r>
    </w:p>
  </w:footnote>
  <w:footnote w:id="45">
    <w:p w:rsidR="0049749F" w:rsidRPr="004E640F" w:rsidRDefault="0049749F" w:rsidP="007A6A18">
      <w:pPr>
        <w:pStyle w:val="Funotentext"/>
        <w:jc w:val="both"/>
        <w:rPr>
          <w:lang w:val="de-DE"/>
        </w:rPr>
      </w:pPr>
      <w:r w:rsidRPr="004E640F">
        <w:rPr>
          <w:rStyle w:val="Funotenzeichen"/>
        </w:rPr>
        <w:footnoteRef/>
      </w:r>
      <w:r w:rsidRPr="004E640F">
        <w:rPr>
          <w:lang w:val="de-DE"/>
        </w:rPr>
        <w:t xml:space="preserve"> Lamsa, George M. 1963. </w:t>
      </w:r>
      <w:r w:rsidRPr="004E640F">
        <w:rPr>
          <w:i/>
          <w:lang w:val="de-DE"/>
        </w:rPr>
        <w:t>Die Evangelien in aramäischer Sicht</w:t>
      </w:r>
      <w:r w:rsidRPr="004E640F">
        <w:rPr>
          <w:lang w:val="de-DE"/>
        </w:rPr>
        <w:t>. St. Gallen: Neuer Johannes Verlag. Schwarz, Günther &amp; Schwarz, Jörn 1993. Das Jesus-Evangelium. München: Ukkam.</w:t>
      </w:r>
    </w:p>
  </w:footnote>
  <w:footnote w:id="46">
    <w:p w:rsidR="0049749F" w:rsidRPr="004E640F" w:rsidRDefault="0049749F" w:rsidP="007A6A18">
      <w:pPr>
        <w:pStyle w:val="Funotentext"/>
        <w:jc w:val="both"/>
        <w:rPr>
          <w:lang w:val="de-DE"/>
        </w:rPr>
      </w:pPr>
      <w:r w:rsidRPr="004E640F">
        <w:rPr>
          <w:rStyle w:val="Funotenzeichen"/>
        </w:rPr>
        <w:footnoteRef/>
      </w:r>
      <w:r w:rsidRPr="004E640F">
        <w:rPr>
          <w:lang w:val="de-DE"/>
        </w:rPr>
        <w:t xml:space="preserve"> Eine erwähnenswerte Ausnahme bildet die nach der vermuteten Niederschrift der neutestamentlichen Bücher und Apokryphen gegliederte Übersetzung von Christiane Nord (Übersetzungswissenschaftlerin) und Klaus Berger (Neues Testament). Berger, Klaus &amp; Nord, Christiane 1999. </w:t>
      </w:r>
      <w:r w:rsidRPr="004E640F">
        <w:rPr>
          <w:i/>
          <w:lang w:val="de-DE"/>
        </w:rPr>
        <w:t>Das Neue Testament und frühchristliche Schriften</w:t>
      </w:r>
      <w:r w:rsidRPr="004E640F">
        <w:rPr>
          <w:lang w:val="de-DE"/>
        </w:rPr>
        <w:t>. Frankfurt am Main: Insel.</w:t>
      </w:r>
    </w:p>
  </w:footnote>
  <w:footnote w:id="47">
    <w:p w:rsidR="0049749F" w:rsidRPr="004E640F" w:rsidRDefault="0049749F" w:rsidP="007A6A18">
      <w:pPr>
        <w:pStyle w:val="Funotentext"/>
        <w:jc w:val="both"/>
        <w:rPr>
          <w:lang w:val="de-DE"/>
        </w:rPr>
      </w:pPr>
      <w:r w:rsidRPr="004E640F">
        <w:rPr>
          <w:rStyle w:val="Funotenzeichen"/>
        </w:rPr>
        <w:footnoteRef/>
      </w:r>
      <w:r w:rsidRPr="004E640F">
        <w:rPr>
          <w:lang w:val="de-DE"/>
        </w:rPr>
        <w:t xml:space="preserve"> Mündliche, visuelle und übers Gehör vernehmbare Produkte sind vor allem bei nicht-alphabetisierten Volksgruppen nötig. Diese Form der Bibelübersetzung greift die mündlich-gehörte (oral-aural) Tradierungsmethode und die fehlende Schriftorientierung bei Völkern auf. Allen diesen Produkten liegen schriftliche Texte zugrunde oder entwickeln sich aus ihnen, </w:t>
      </w:r>
      <w:r>
        <w:rPr>
          <w:lang w:val="de-DE"/>
        </w:rPr>
        <w:t>indem</w:t>
      </w:r>
      <w:r w:rsidRPr="004E640F">
        <w:rPr>
          <w:lang w:val="de-DE"/>
        </w:rPr>
        <w:t xml:space="preserve"> sie auf eine angehende Alphabetisierung zielen.</w:t>
      </w:r>
    </w:p>
  </w:footnote>
  <w:footnote w:id="48">
    <w:p w:rsidR="0049749F" w:rsidRPr="006C03EC" w:rsidRDefault="0049749F" w:rsidP="007A6A18">
      <w:pPr>
        <w:pStyle w:val="Funotentext"/>
        <w:jc w:val="both"/>
        <w:rPr>
          <w:lang w:val="de-DE"/>
        </w:rPr>
      </w:pPr>
      <w:r>
        <w:rPr>
          <w:rStyle w:val="Funotenzeichen"/>
        </w:rPr>
        <w:footnoteRef/>
      </w:r>
      <w:r w:rsidRPr="006C03EC">
        <w:rPr>
          <w:lang w:val="de-DE"/>
        </w:rPr>
        <w:t xml:space="preserve"> </w:t>
      </w:r>
      <w:r>
        <w:rPr>
          <w:lang w:val="de-DE"/>
        </w:rPr>
        <w:t>„</w:t>
      </w:r>
      <w:r w:rsidRPr="006C03EC">
        <w:rPr>
          <w:lang w:val="de-DE"/>
        </w:rPr>
        <w:t>Die Irrationalität des heiligen Originals soll im Bewußtseyn der Kirche lebhaft erhalten werden. Eine freye, mehr oder weniger modern Uebersetzung verstattet dem Uebersetzer zu viel Willkühr und macht das lesende Volk ungewiß und unsicher über den ursprünglichen Schriftsinn.</w:t>
      </w:r>
      <w:r>
        <w:rPr>
          <w:lang w:val="de-DE"/>
        </w:rPr>
        <w:t xml:space="preserve">“ </w:t>
      </w:r>
      <w:r w:rsidRPr="006C03EC">
        <w:rPr>
          <w:lang w:val="de-DE"/>
        </w:rPr>
        <w:t xml:space="preserve">Lücke, Friedrich 1823. Kurtzgefaßte Geschichte der Lutherischen Bibelübersetzung und Beantwortung der Frage, ob und in wie fern dieselbe als kirchliche Uebersetzung beizubehalten sey, oder nicht? </w:t>
      </w:r>
      <w:r w:rsidRPr="006C03EC">
        <w:rPr>
          <w:i/>
          <w:lang w:val="de-DE"/>
        </w:rPr>
        <w:t>Zeitschrift für gebildete Christen der Evangelischen Kirche</w:t>
      </w:r>
      <w:r w:rsidRPr="006C03EC">
        <w:rPr>
          <w:lang w:val="de-DE"/>
        </w:rPr>
        <w:t xml:space="preserve"> Heft 3, 1-51, und Heft 4, 35-101. </w:t>
      </w:r>
      <w:r w:rsidRPr="00C01542">
        <w:rPr>
          <w:lang w:val="de-DE"/>
        </w:rPr>
        <w:t>Elberfeld: Büschler.</w:t>
      </w:r>
    </w:p>
  </w:footnote>
  <w:footnote w:id="49">
    <w:p w:rsidR="0049749F" w:rsidRPr="00C01542" w:rsidRDefault="0049749F" w:rsidP="007A6A18">
      <w:pPr>
        <w:pStyle w:val="Funotentext"/>
        <w:jc w:val="both"/>
      </w:pPr>
      <w:r>
        <w:rPr>
          <w:rStyle w:val="Funotenzeichen"/>
        </w:rPr>
        <w:footnoteRef/>
      </w:r>
      <w:r w:rsidRPr="00D030F3">
        <w:rPr>
          <w:lang w:val="de-DE"/>
        </w:rPr>
        <w:t xml:space="preserve"> Metzger, Bruce M. 1993. </w:t>
      </w:r>
      <w:r w:rsidRPr="00D030F3">
        <w:rPr>
          <w:i/>
          <w:lang w:val="de-DE"/>
        </w:rPr>
        <w:t>Der Kanon des Neuen Testament: Entstehung, Entwicklung, Bedeutung</w:t>
      </w:r>
      <w:r w:rsidRPr="00D030F3">
        <w:rPr>
          <w:lang w:val="de-DE"/>
        </w:rPr>
        <w:t xml:space="preserve">. </w:t>
      </w:r>
      <w:r w:rsidRPr="00C01542">
        <w:t>Düsseldorf: Patmos.</w:t>
      </w:r>
    </w:p>
  </w:footnote>
  <w:footnote w:id="50">
    <w:p w:rsidR="0049749F" w:rsidRPr="004E640F" w:rsidRDefault="0049749F" w:rsidP="007A6A18">
      <w:pPr>
        <w:pStyle w:val="Funotentext"/>
        <w:jc w:val="both"/>
        <w:rPr>
          <w:lang w:val="de-DE"/>
        </w:rPr>
      </w:pPr>
      <w:r w:rsidRPr="004E640F">
        <w:rPr>
          <w:rStyle w:val="Funotenzeichen"/>
        </w:rPr>
        <w:footnoteRef/>
      </w:r>
      <w:r w:rsidRPr="004E640F">
        <w:t xml:space="preserve"> Nord, Christiane [1997] 2001. </w:t>
      </w:r>
      <w:r w:rsidRPr="004E640F">
        <w:rPr>
          <w:i/>
        </w:rPr>
        <w:t>Translating as a Purposeful Activity: Functionalist Approaches Explained</w:t>
      </w:r>
      <w:r w:rsidRPr="004E640F">
        <w:t xml:space="preserve">. </w:t>
      </w:r>
      <w:r w:rsidRPr="004E640F">
        <w:rPr>
          <w:lang w:val="de-DE"/>
        </w:rPr>
        <w:t xml:space="preserve">Reprint. Manchester: St. Jerome. Nord, Christiane 2003. </w:t>
      </w:r>
      <w:r w:rsidRPr="004E640F">
        <w:rPr>
          <w:i/>
          <w:lang w:val="de-DE"/>
        </w:rPr>
        <w:t>Textanalyse und Übersetzen: Theoretische Grundlagen, Methode und didaktische Anwendung einer übersetzungsrelevanten Textanalyse</w:t>
      </w:r>
      <w:r w:rsidRPr="004E640F">
        <w:rPr>
          <w:lang w:val="de-DE"/>
        </w:rPr>
        <w:t>. 3. Aufl. Tübingen: Julius Groos.</w:t>
      </w:r>
    </w:p>
  </w:footnote>
  <w:footnote w:id="51">
    <w:p w:rsidR="0049749F" w:rsidRPr="004E640F" w:rsidRDefault="0049749F" w:rsidP="007A6A18">
      <w:pPr>
        <w:pStyle w:val="Funotentext"/>
        <w:jc w:val="both"/>
      </w:pPr>
      <w:r w:rsidRPr="004E640F">
        <w:rPr>
          <w:rStyle w:val="Funotenzeichen"/>
        </w:rPr>
        <w:footnoteRef/>
      </w:r>
      <w:r w:rsidRPr="004E640F">
        <w:rPr>
          <w:lang w:val="de-DE"/>
        </w:rPr>
        <w:t xml:space="preserve"> Nord, Christiane 2011. So treu wie möglich? Die linguistische Markierung kommunikativer Funktionen und ihre Bedeutung für die Übersetzung literarischer Texte, in  Nord, Christiane (Hg.): </w:t>
      </w:r>
      <w:r w:rsidRPr="004E640F">
        <w:rPr>
          <w:i/>
          <w:lang w:val="de-DE"/>
        </w:rPr>
        <w:t>Funktionsgerechtigkeit und Loyalität: Die Übersetzung literarischer und religiöser Texte aus funktionaler Sicht.</w:t>
      </w:r>
      <w:r w:rsidRPr="004E640F">
        <w:rPr>
          <w:lang w:val="de-DE"/>
        </w:rPr>
        <w:t xml:space="preserve"> Arbeiten zur Theorie und Praxis des Übersetzens und Dolmetschens. Band 33, 117-143. Berlin: Frank &amp; Timme. (Original Aufsatz: erschienen in Keller, Rudi [Hrsg.] </w:t>
      </w:r>
      <w:r w:rsidRPr="004E640F">
        <w:t xml:space="preserve">(1997): </w:t>
      </w:r>
      <w:r w:rsidRPr="004E640F">
        <w:rPr>
          <w:i/>
        </w:rPr>
        <w:t>Linguistik und Literaturübersetzen</w:t>
      </w:r>
      <w:r w:rsidRPr="004E640F">
        <w:t>. Tübingen: Narr, 35-59.).</w:t>
      </w:r>
    </w:p>
  </w:footnote>
  <w:footnote w:id="52">
    <w:p w:rsidR="0049749F" w:rsidRPr="004E640F" w:rsidRDefault="0049749F" w:rsidP="007A6A18">
      <w:pPr>
        <w:pStyle w:val="Funotentext"/>
        <w:jc w:val="both"/>
        <w:rPr>
          <w:lang w:val="de-DE"/>
        </w:rPr>
      </w:pPr>
      <w:r w:rsidRPr="004E640F">
        <w:rPr>
          <w:rStyle w:val="Funotenzeichen"/>
        </w:rPr>
        <w:footnoteRef/>
      </w:r>
      <w:r w:rsidRPr="004E640F">
        <w:t xml:space="preserve"> Venuti, Lawrence S. [1995] 2008. </w:t>
      </w:r>
      <w:r w:rsidRPr="004E640F">
        <w:rPr>
          <w:i/>
        </w:rPr>
        <w:t>The Translator's Invisibility: A history of translation</w:t>
      </w:r>
      <w:r w:rsidRPr="004E640F">
        <w:t xml:space="preserve">. </w:t>
      </w:r>
      <w:r w:rsidRPr="004E640F">
        <w:rPr>
          <w:lang w:val="de-DE"/>
        </w:rPr>
        <w:t>2</w:t>
      </w:r>
      <w:r w:rsidRPr="004E640F">
        <w:rPr>
          <w:vertAlign w:val="superscript"/>
          <w:lang w:val="de-DE"/>
        </w:rPr>
        <w:t>nd</w:t>
      </w:r>
      <w:r w:rsidRPr="004E640F">
        <w:rPr>
          <w:lang w:val="de-DE"/>
        </w:rPr>
        <w:t xml:space="preserve"> ed. London: Routledge.</w:t>
      </w:r>
    </w:p>
  </w:footnote>
  <w:footnote w:id="53">
    <w:p w:rsidR="0049749F" w:rsidRPr="004E640F" w:rsidRDefault="0049749F" w:rsidP="007A6A18">
      <w:pPr>
        <w:pStyle w:val="Funotentext"/>
        <w:jc w:val="both"/>
        <w:rPr>
          <w:lang w:val="de-DE"/>
        </w:rPr>
      </w:pPr>
      <w:r w:rsidRPr="004E640F">
        <w:rPr>
          <w:rStyle w:val="Funotenzeichen"/>
        </w:rPr>
        <w:footnoteRef/>
      </w:r>
      <w:r w:rsidRPr="004E640F">
        <w:rPr>
          <w:lang w:val="de-DE"/>
        </w:rPr>
        <w:t xml:space="preserve"> Iversen, Gertrud Yde 2003. </w:t>
      </w:r>
      <w:r w:rsidRPr="004E640F">
        <w:rPr>
          <w:i/>
          <w:lang w:val="de-DE"/>
        </w:rPr>
        <w:t>Epistolarität und Heilsgeschichte: Eine rezeptionsästhetische Auslegung des Römerbriefs</w:t>
      </w:r>
      <w:r w:rsidRPr="004E640F">
        <w:rPr>
          <w:lang w:val="de-DE"/>
        </w:rPr>
        <w:t>. Münster: LIT.</w:t>
      </w:r>
    </w:p>
  </w:footnote>
  <w:footnote w:id="54">
    <w:p w:rsidR="0049749F" w:rsidRPr="004E640F" w:rsidRDefault="0049749F" w:rsidP="007A6A18">
      <w:pPr>
        <w:pStyle w:val="Funotentext"/>
        <w:jc w:val="both"/>
        <w:rPr>
          <w:lang w:val="de-DE"/>
        </w:rPr>
      </w:pPr>
      <w:r w:rsidRPr="004E640F">
        <w:rPr>
          <w:rStyle w:val="Funotenzeichen"/>
        </w:rPr>
        <w:footnoteRef/>
      </w:r>
      <w:r w:rsidRPr="004E640F">
        <w:rPr>
          <w:lang w:val="de-DE"/>
        </w:rPr>
        <w:t xml:space="preserve"> </w:t>
      </w:r>
      <w:r w:rsidRPr="004E640F">
        <w:rPr>
          <w:i/>
          <w:lang w:val="de-DE"/>
        </w:rPr>
        <w:t>BasisB(ibel): Grund genug zu leben - Die Bibel interaktiv</w:t>
      </w:r>
      <w:r w:rsidRPr="004E640F">
        <w:rPr>
          <w:lang w:val="de-DE"/>
        </w:rPr>
        <w:t>. Neues Testament 2010. Stuttgart: Deutsche Bibel</w:t>
      </w:r>
      <w:r w:rsidRPr="004E640F">
        <w:rPr>
          <w:lang w:val="de-DE"/>
        </w:rPr>
        <w:softHyphen/>
        <w:t>ge</w:t>
      </w:r>
      <w:r w:rsidRPr="004E640F">
        <w:rPr>
          <w:lang w:val="de-DE"/>
        </w:rPr>
        <w:softHyphen/>
      </w:r>
      <w:r w:rsidRPr="004E640F">
        <w:rPr>
          <w:lang w:val="de-DE"/>
        </w:rPr>
        <w:softHyphen/>
        <w:t>sell</w:t>
      </w:r>
      <w:r w:rsidRPr="004E640F">
        <w:rPr>
          <w:lang w:val="de-DE"/>
        </w:rPr>
        <w:softHyphen/>
        <w:t>schaft. Und Online: URL: http://www.basisbibel.de/basisbibel-online/</w:t>
      </w:r>
      <w:r w:rsidRPr="004E640F">
        <w:rPr>
          <w:lang w:val="de-DE"/>
        </w:rPr>
        <w:softHyphen/>
        <w:t>bibel</w:t>
      </w:r>
      <w:r w:rsidRPr="004E640F">
        <w:rPr>
          <w:lang w:val="de-DE"/>
        </w:rPr>
        <w:softHyphen/>
        <w:t>text/ [Stand 2014-02-06].</w:t>
      </w:r>
    </w:p>
  </w:footnote>
  <w:footnote w:id="55">
    <w:p w:rsidR="0049749F" w:rsidRPr="004E640F" w:rsidRDefault="0049749F" w:rsidP="007A6A18">
      <w:pPr>
        <w:pStyle w:val="Funotentext"/>
        <w:jc w:val="both"/>
        <w:rPr>
          <w:lang w:val="de-DE"/>
        </w:rPr>
      </w:pPr>
      <w:r w:rsidRPr="004E640F">
        <w:rPr>
          <w:rStyle w:val="Funotenzeichen"/>
        </w:rPr>
        <w:footnoteRef/>
      </w:r>
      <w:r w:rsidRPr="004E640F">
        <w:rPr>
          <w:lang w:val="de-DE"/>
        </w:rPr>
        <w:t xml:space="preserve"> </w:t>
      </w:r>
      <w:r w:rsidRPr="004E640F">
        <w:rPr>
          <w:i/>
          <w:lang w:val="de-DE"/>
        </w:rPr>
        <w:t xml:space="preserve">Offene Bibel. Online Bibel. </w:t>
      </w:r>
      <w:r w:rsidRPr="004E640F">
        <w:rPr>
          <w:lang w:val="de-DE"/>
        </w:rPr>
        <w:t>3 Bibeln in einem Projekt. Studienversion, Leichte Sprache, Lesefassung. Frankfurt: Offene Bibel e.V. Online: URL: http://www.offene-bibel.de/ [Stand 2014-02-20].</w:t>
      </w:r>
    </w:p>
  </w:footnote>
  <w:footnote w:id="56">
    <w:p w:rsidR="0049749F" w:rsidRPr="004E640F" w:rsidRDefault="0049749F" w:rsidP="007A6A18">
      <w:pPr>
        <w:pStyle w:val="Funotentext"/>
        <w:jc w:val="both"/>
        <w:rPr>
          <w:lang w:val="de-DE"/>
        </w:rPr>
      </w:pPr>
      <w:r w:rsidRPr="004E640F">
        <w:rPr>
          <w:rStyle w:val="Funotenzeichen"/>
        </w:rPr>
        <w:footnoteRef/>
      </w:r>
      <w:r w:rsidRPr="004E640F">
        <w:rPr>
          <w:lang w:val="de-DE"/>
        </w:rPr>
        <w:t xml:space="preserve"> An dieser Stelle sei betont, dass sich diese gruppendynamische Entwicklung in allen religiösen und sozialen Prozessen abspielt, bei denen sich Interessengemeinschaften um einen gemeinsamen Inhalt konstituieren. Für den Islam hat dies Poston als Form der islamischen Ausbreitung beschrieben (Teil des </w:t>
      </w:r>
      <w:r w:rsidRPr="004E640F">
        <w:rPr>
          <w:i/>
          <w:lang w:val="de-DE"/>
        </w:rPr>
        <w:t>jihad</w:t>
      </w:r>
      <w:r w:rsidRPr="004E640F">
        <w:rPr>
          <w:lang w:val="de-DE"/>
        </w:rPr>
        <w:t xml:space="preserve"> – Anstrengung –  und der da’hwa – Einladung; 1992:126-127). </w:t>
      </w:r>
      <w:r w:rsidRPr="004E640F">
        <w:t xml:space="preserve">Poston, Larry 1992. </w:t>
      </w:r>
      <w:r w:rsidRPr="004E640F">
        <w:rPr>
          <w:i/>
        </w:rPr>
        <w:t>Islamic Da'wah in the West: Muslim Missionary Activity and the Dynamics of Conversion to Islam</w:t>
      </w:r>
      <w:r w:rsidRPr="004E640F">
        <w:t xml:space="preserve">. </w:t>
      </w:r>
      <w:r w:rsidRPr="004E640F">
        <w:rPr>
          <w:lang w:val="de-DE"/>
        </w:rPr>
        <w:t>New York: Oxford University Press.</w:t>
      </w:r>
    </w:p>
  </w:footnote>
  <w:footnote w:id="57">
    <w:p w:rsidR="0049749F" w:rsidRPr="00451263" w:rsidRDefault="0049749F" w:rsidP="007A6A18">
      <w:pPr>
        <w:pStyle w:val="Funotentext"/>
        <w:jc w:val="both"/>
      </w:pPr>
      <w:r w:rsidRPr="004E640F">
        <w:rPr>
          <w:rStyle w:val="Funotenzeichen"/>
        </w:rPr>
        <w:footnoteRef/>
      </w:r>
      <w:r w:rsidRPr="004E640F">
        <w:rPr>
          <w:lang w:val="de-DE"/>
        </w:rPr>
        <w:t xml:space="preserve"> </w:t>
      </w:r>
      <w:r>
        <w:rPr>
          <w:lang w:val="de-DE"/>
        </w:rPr>
        <w:t>Die Feierlichkeit drückt den Dank auf Gott hin aus und weist der Übersetzung den Auftrag zu, nun in den muttersprachlichen gläubigen Menschen und der Kirche zu wirken. Nicht nur der Lehrauftrag am biblischen Wort zählt</w:t>
      </w:r>
      <w:r w:rsidRPr="004E640F">
        <w:rPr>
          <w:lang w:val="de-DE"/>
        </w:rPr>
        <w:t xml:space="preserve">, sondern auch </w:t>
      </w:r>
      <w:r>
        <w:rPr>
          <w:lang w:val="de-DE"/>
        </w:rPr>
        <w:t>der</w:t>
      </w:r>
      <w:r w:rsidRPr="004E640F">
        <w:rPr>
          <w:lang w:val="de-DE"/>
        </w:rPr>
        <w:t xml:space="preserve"> diakonische Auftrag. </w:t>
      </w:r>
      <w:r>
        <w:rPr>
          <w:lang w:val="de-DE"/>
        </w:rPr>
        <w:t>Dass</w:t>
      </w:r>
      <w:r w:rsidRPr="004E640F">
        <w:rPr>
          <w:lang w:val="de-DE"/>
        </w:rPr>
        <w:t xml:space="preserve"> Volksgruppen durch den Prozess der Bibelübersetzung ein Hilfsmittel für Lese- und Schreibprogramme erhalten</w:t>
      </w:r>
      <w:r>
        <w:rPr>
          <w:lang w:val="de-DE"/>
        </w:rPr>
        <w:t>,</w:t>
      </w:r>
      <w:r w:rsidRPr="004E640F">
        <w:rPr>
          <w:lang w:val="de-DE"/>
        </w:rPr>
        <w:t xml:space="preserve"> führt zu deren interner und externer Aufwertung</w:t>
      </w:r>
      <w:r>
        <w:rPr>
          <w:lang w:val="de-DE"/>
        </w:rPr>
        <w:t>, sowie zu ihrer</w:t>
      </w:r>
      <w:r w:rsidRPr="004E640F">
        <w:rPr>
          <w:lang w:val="de-DE"/>
        </w:rPr>
        <w:t xml:space="preserve"> </w:t>
      </w:r>
      <w:r>
        <w:rPr>
          <w:lang w:val="de-DE"/>
        </w:rPr>
        <w:t>öffentlichen Anerkennung</w:t>
      </w:r>
      <w:r w:rsidRPr="004E640F">
        <w:rPr>
          <w:lang w:val="de-DE"/>
        </w:rPr>
        <w:t xml:space="preserve">. </w:t>
      </w:r>
      <w:r w:rsidRPr="004E640F">
        <w:t xml:space="preserve">Sanneh, Lamin 2003. </w:t>
      </w:r>
      <w:r w:rsidRPr="004E640F">
        <w:rPr>
          <w:i/>
        </w:rPr>
        <w:t>Whose Religion is Christianity? The Gospel beyond the West.</w:t>
      </w:r>
      <w:r w:rsidRPr="004E640F">
        <w:t xml:space="preserve"> Grand Rapids: Eerdmans.</w:t>
      </w:r>
    </w:p>
  </w:footnote>
  <w:footnote w:id="58">
    <w:p w:rsidR="0049749F" w:rsidRPr="00C01542" w:rsidRDefault="0049749F" w:rsidP="007A6A18">
      <w:pPr>
        <w:pStyle w:val="Funotentext"/>
        <w:jc w:val="both"/>
      </w:pPr>
      <w:r w:rsidRPr="004E640F">
        <w:rPr>
          <w:rStyle w:val="Funotenzeichen"/>
        </w:rPr>
        <w:footnoteRef/>
      </w:r>
      <w:r w:rsidRPr="004E640F">
        <w:t xml:space="preserve"> Latourette, Kenneth Scott 1937. </w:t>
      </w:r>
      <w:r w:rsidRPr="004E640F">
        <w:rPr>
          <w:i/>
        </w:rPr>
        <w:t>A History of the Expansion of Christianity, Vol 1</w:t>
      </w:r>
      <w:r w:rsidRPr="004E640F">
        <w:t xml:space="preserve">. </w:t>
      </w:r>
      <w:r w:rsidRPr="00C01542">
        <w:t>New York and London: Harper.</w:t>
      </w:r>
    </w:p>
  </w:footnote>
  <w:footnote w:id="59">
    <w:p w:rsidR="0049749F" w:rsidRPr="00C01542" w:rsidRDefault="0049749F" w:rsidP="007A6A18">
      <w:pPr>
        <w:pStyle w:val="Funotentext"/>
        <w:jc w:val="both"/>
      </w:pPr>
      <w:r>
        <w:rPr>
          <w:rStyle w:val="Funotenzeichen"/>
        </w:rPr>
        <w:footnoteRef/>
      </w:r>
      <w:r w:rsidRPr="00C01542">
        <w:t xml:space="preserve"> </w:t>
      </w:r>
      <w:r w:rsidRPr="006E016F">
        <w:rPr>
          <w:i/>
          <w:iCs/>
          <w:color w:val="000000"/>
          <w:lang w:val="en-GB"/>
        </w:rPr>
        <w:t>Bibel 2011</w:t>
      </w:r>
      <w:r>
        <w:rPr>
          <w:iCs/>
          <w:color w:val="000000"/>
          <w:lang w:val="en-GB"/>
        </w:rPr>
        <w:t xml:space="preserve">. Oslo: </w:t>
      </w:r>
      <w:r w:rsidRPr="003A5A59">
        <w:rPr>
          <w:iCs/>
          <w:color w:val="000000"/>
          <w:lang w:val="en-GB"/>
        </w:rPr>
        <w:t>Norwegian Bible Society</w:t>
      </w:r>
      <w:r>
        <w:rPr>
          <w:iCs/>
          <w:color w:val="000000"/>
          <w:lang w:val="en-GB"/>
        </w:rPr>
        <w:t>.</w:t>
      </w:r>
    </w:p>
  </w:footnote>
  <w:footnote w:id="60">
    <w:p w:rsidR="0049749F" w:rsidRPr="004E640F" w:rsidRDefault="0049749F" w:rsidP="007A6A18">
      <w:pPr>
        <w:pStyle w:val="Funotentext"/>
        <w:jc w:val="both"/>
        <w:rPr>
          <w:lang w:val="de-DE"/>
        </w:rPr>
      </w:pPr>
      <w:r w:rsidRPr="004E640F">
        <w:rPr>
          <w:rStyle w:val="Funotenzeichen"/>
        </w:rPr>
        <w:footnoteRef/>
      </w:r>
      <w:r w:rsidRPr="004E640F">
        <w:rPr>
          <w:lang w:val="de-DE"/>
        </w:rPr>
        <w:t xml:space="preserve"> In Kontexten</w:t>
      </w:r>
      <w:r>
        <w:rPr>
          <w:lang w:val="de-DE"/>
        </w:rPr>
        <w:t>,</w:t>
      </w:r>
      <w:r w:rsidRPr="004E640F">
        <w:rPr>
          <w:lang w:val="de-DE"/>
        </w:rPr>
        <w:t xml:space="preserve"> in welchen Christen unterdrückt oder verfolgt werden</w:t>
      </w:r>
      <w:r>
        <w:rPr>
          <w:lang w:val="de-DE"/>
        </w:rPr>
        <w:t>,</w:t>
      </w:r>
      <w:r w:rsidRPr="004E640F">
        <w:rPr>
          <w:lang w:val="de-DE"/>
        </w:rPr>
        <w:t xml:space="preserve"> ist auch die Ablehnung und Kritik der Bibelübersetzungen als Verfälschungen und christlichem Propagandawerk groß. Dahinter stehen mindestens religiöse, meistens aber auch politisch geschürte Vorurteile. Der Vorwurf des Kolonialismus und Kapital-Imperialismus ist nicht selten zu hören. Gerade die Bibelübersetzung</w:t>
      </w:r>
      <w:r>
        <w:rPr>
          <w:lang w:val="de-DE"/>
        </w:rPr>
        <w:t>,</w:t>
      </w:r>
      <w:r w:rsidRPr="004E640F">
        <w:rPr>
          <w:lang w:val="de-DE"/>
        </w:rPr>
        <w:t xml:space="preserve"> als ein zentrales Element christlicher Entwicklungshilfe</w:t>
      </w:r>
      <w:r>
        <w:rPr>
          <w:lang w:val="de-DE"/>
        </w:rPr>
        <w:t>,</w:t>
      </w:r>
      <w:r w:rsidRPr="004E640F">
        <w:rPr>
          <w:lang w:val="de-DE"/>
        </w:rPr>
        <w:t xml:space="preserve"> ist im Kreuzfeuer der Kritik. Dabei gilt es genau hin zu hören, da </w:t>
      </w:r>
      <w:r>
        <w:rPr>
          <w:lang w:val="de-DE"/>
        </w:rPr>
        <w:t>oft</w:t>
      </w:r>
      <w:r w:rsidRPr="004E640F">
        <w:rPr>
          <w:lang w:val="de-DE"/>
        </w:rPr>
        <w:t xml:space="preserve"> auch berechtigte Kritik mit </w:t>
      </w:r>
      <w:r>
        <w:rPr>
          <w:lang w:val="de-DE"/>
        </w:rPr>
        <w:t>schwingt.</w:t>
      </w:r>
    </w:p>
  </w:footnote>
  <w:footnote w:id="61">
    <w:p w:rsidR="0049749F" w:rsidRPr="00144684" w:rsidRDefault="0049749F" w:rsidP="007A6A18">
      <w:pPr>
        <w:pStyle w:val="Funotentext"/>
        <w:jc w:val="both"/>
      </w:pPr>
      <w:r w:rsidRPr="004E640F">
        <w:rPr>
          <w:rStyle w:val="Funotenzeichen"/>
        </w:rPr>
        <w:footnoteRef/>
      </w:r>
      <w:r w:rsidRPr="004E640F">
        <w:t xml:space="preserve"> Kipling, Rudyard [1894] 2000. </w:t>
      </w:r>
      <w:r w:rsidRPr="004E640F">
        <w:rPr>
          <w:i/>
        </w:rPr>
        <w:t>The Jungle Books</w:t>
      </w:r>
      <w:r w:rsidRPr="004E640F">
        <w:t xml:space="preserve">. </w:t>
      </w:r>
      <w:r w:rsidRPr="004E640F">
        <w:rPr>
          <w:lang w:val="de-DE"/>
        </w:rPr>
        <w:t xml:space="preserve">Harlow: Penguin. Fabri, Friedrich 1879. </w:t>
      </w:r>
      <w:r w:rsidRPr="004E640F">
        <w:rPr>
          <w:i/>
          <w:lang w:val="de-DE"/>
        </w:rPr>
        <w:t>Bedarf Deutschland der Kolonien?</w:t>
      </w:r>
      <w:r w:rsidRPr="004E640F">
        <w:rPr>
          <w:lang w:val="de-DE"/>
        </w:rPr>
        <w:t xml:space="preserve"> </w:t>
      </w:r>
      <w:r w:rsidRPr="004E640F">
        <w:t xml:space="preserve">Barmen: Rheinische Mission. Robinson, Douglas 1997. </w:t>
      </w:r>
      <w:r w:rsidRPr="004E640F">
        <w:rPr>
          <w:i/>
        </w:rPr>
        <w:t>Translation and Empire: Postcolonial Theories Explained</w:t>
      </w:r>
      <w:r w:rsidRPr="004E640F">
        <w:t xml:space="preserve">. </w:t>
      </w:r>
      <w:r w:rsidRPr="004E640F">
        <w:rPr>
          <w:lang w:val="de-DE"/>
        </w:rPr>
        <w:t>Manchester: St. Jerome.</w:t>
      </w:r>
      <w:r>
        <w:rPr>
          <w:lang w:val="de-DE"/>
        </w:rPr>
        <w:t xml:space="preserve"> Robert de Kenton hat unter dem Eindruck des islamischen Einflusses in Spanien eine Koranübersetzung veröffentlicht, die versuchte den </w:t>
      </w:r>
      <w:r w:rsidRPr="00C7760C">
        <w:rPr>
          <w:lang w:val="de-DE"/>
        </w:rPr>
        <w:t>Koran zu</w:t>
      </w:r>
      <w:r>
        <w:rPr>
          <w:lang w:val="de-DE"/>
        </w:rPr>
        <w:t xml:space="preserve"> </w:t>
      </w:r>
      <w:r w:rsidRPr="00C7760C">
        <w:rPr>
          <w:lang w:val="de-DE"/>
        </w:rPr>
        <w:t>denaturieren</w:t>
      </w:r>
      <w:r>
        <w:rPr>
          <w:lang w:val="de-DE"/>
        </w:rPr>
        <w:t xml:space="preserve">. Der </w:t>
      </w:r>
      <w:r w:rsidRPr="00C7760C">
        <w:rPr>
          <w:lang w:val="de-DE"/>
        </w:rPr>
        <w:t xml:space="preserve">Islam </w:t>
      </w:r>
      <w:r>
        <w:rPr>
          <w:lang w:val="de-DE"/>
        </w:rPr>
        <w:t>wird als</w:t>
      </w:r>
      <w:r w:rsidRPr="00C7760C">
        <w:rPr>
          <w:lang w:val="de-DE"/>
        </w:rPr>
        <w:t xml:space="preserve"> Betrug und Muhammad </w:t>
      </w:r>
      <w:r>
        <w:rPr>
          <w:lang w:val="de-DE"/>
        </w:rPr>
        <w:t>als</w:t>
      </w:r>
      <w:r w:rsidRPr="00C7760C">
        <w:rPr>
          <w:lang w:val="de-DE"/>
        </w:rPr>
        <w:t xml:space="preserve"> </w:t>
      </w:r>
      <w:r>
        <w:rPr>
          <w:lang w:val="de-DE"/>
        </w:rPr>
        <w:t xml:space="preserve">dessen Propagandist dargestellt (Chouraqui 1994:17-18). </w:t>
      </w:r>
      <w:r w:rsidRPr="00144684">
        <w:rPr>
          <w:lang w:val="de-DE"/>
        </w:rPr>
        <w:t xml:space="preserve">Chouraqui, André N. 1994. </w:t>
      </w:r>
      <w:r w:rsidRPr="00144684">
        <w:rPr>
          <w:i/>
          <w:lang w:val="de-DE"/>
        </w:rPr>
        <w:t>Reflexionen über Problematik und Methode der Übersetzung von Bibel und Koran.</w:t>
      </w:r>
      <w:r w:rsidRPr="00144684">
        <w:rPr>
          <w:lang w:val="de-DE"/>
        </w:rPr>
        <w:t xml:space="preserve"> Tübingen: Mohr Siebeck.</w:t>
      </w:r>
      <w:r>
        <w:rPr>
          <w:lang w:val="de-DE"/>
        </w:rPr>
        <w:t xml:space="preserve"> Robinson beschreibt die unterschiedlichen Formen die der koloniale Einfluss auf Übersetzungen genommen hat (1997:31-32; 36, 60). </w:t>
      </w:r>
      <w:r w:rsidRPr="00144684">
        <w:t xml:space="preserve">Robinson, Douglas 1997. </w:t>
      </w:r>
      <w:r w:rsidRPr="00144684">
        <w:rPr>
          <w:i/>
        </w:rPr>
        <w:t>Translation and Empire: Postcolonial Theories Explained</w:t>
      </w:r>
      <w:r w:rsidRPr="00144684">
        <w:t>. Manchester: St. Jerome.</w:t>
      </w:r>
      <w:r>
        <w:t xml:space="preserve"> Basnett und Triverdi fassen den kolonialen Einfluss zusammen: “The act of translation always involves more than language. Translations are always embedded in cultural and political systems, and in history. For too long translation was seen as purely an aesthetic act, and ideological problems were disregarded. Yet the strategies employed by translators reflect the context [of power interests and values] in which texts are produced (1996:6).” </w:t>
      </w:r>
      <w:r w:rsidRPr="0052185D">
        <w:rPr>
          <w:lang w:val="en-GB"/>
        </w:rPr>
        <w:t xml:space="preserve">Bassnett, Susan &amp; Trivedi, Harish (eds) 1999. </w:t>
      </w:r>
      <w:r w:rsidRPr="0052185D">
        <w:rPr>
          <w:i/>
          <w:lang w:val="en-GB"/>
        </w:rPr>
        <w:t>Post-Colonial Translation - Theory and Practice</w:t>
      </w:r>
      <w:r w:rsidRPr="0052185D">
        <w:rPr>
          <w:lang w:val="en-GB"/>
        </w:rPr>
        <w:t>. London: Routledge.</w:t>
      </w:r>
    </w:p>
  </w:footnote>
  <w:footnote w:id="62">
    <w:p w:rsidR="0049749F" w:rsidRPr="00DB43F6" w:rsidRDefault="0049749F" w:rsidP="007A6A18">
      <w:pPr>
        <w:pStyle w:val="Funotentext"/>
        <w:jc w:val="both"/>
        <w:rPr>
          <w:lang w:val="de-DE"/>
        </w:rPr>
      </w:pPr>
      <w:r>
        <w:rPr>
          <w:rStyle w:val="Funotenzeichen"/>
        </w:rPr>
        <w:footnoteRef/>
      </w:r>
      <w:r w:rsidRPr="00724A08">
        <w:rPr>
          <w:lang w:val="de-DE"/>
        </w:rPr>
        <w:t xml:space="preserve"> Mojola, Aloo Osotsi &amp; Wendland, Ernst R. 2003. </w:t>
      </w:r>
      <w:r w:rsidRPr="00697996">
        <w:t xml:space="preserve">Scripture Translation in the Era of Translation studies, in Wilt, Timothy (Hg.): </w:t>
      </w:r>
      <w:r w:rsidRPr="00697996">
        <w:rPr>
          <w:i/>
        </w:rPr>
        <w:t>Bibletranslation: Frames of Reference</w:t>
      </w:r>
      <w:r w:rsidRPr="00697996">
        <w:t xml:space="preserve">, 1-26. </w:t>
      </w:r>
      <w:r w:rsidRPr="00DB43F6">
        <w:rPr>
          <w:lang w:val="de-DE"/>
        </w:rPr>
        <w:t>Manchester: St. Jerome.</w:t>
      </w:r>
    </w:p>
  </w:footnote>
  <w:footnote w:id="63">
    <w:p w:rsidR="0049749F" w:rsidRPr="00BB7292" w:rsidRDefault="0049749F" w:rsidP="007A6A18">
      <w:pPr>
        <w:pStyle w:val="Funotentext"/>
        <w:jc w:val="both"/>
        <w:rPr>
          <w:spacing w:val="4"/>
          <w:lang w:val="de-DE"/>
        </w:rPr>
      </w:pPr>
      <w:r>
        <w:rPr>
          <w:rStyle w:val="Funotenzeichen"/>
        </w:rPr>
        <w:footnoteRef/>
      </w:r>
      <w:r w:rsidRPr="00BB7292">
        <w:rPr>
          <w:lang w:val="de-DE"/>
        </w:rPr>
        <w:t xml:space="preserve"> </w:t>
      </w:r>
      <w:r>
        <w:rPr>
          <w:lang w:val="de-DE"/>
        </w:rPr>
        <w:t xml:space="preserve">Ausführliche Liste der direkten Rede oder Zitierung Gottes in Pache (1967:74-75). </w:t>
      </w:r>
      <w:r w:rsidRPr="00A614B5">
        <w:rPr>
          <w:spacing w:val="4"/>
          <w:lang w:val="de-DE"/>
        </w:rPr>
        <w:t xml:space="preserve">Pache, René 1967. </w:t>
      </w:r>
      <w:r w:rsidRPr="00A614B5">
        <w:rPr>
          <w:i/>
          <w:spacing w:val="4"/>
          <w:lang w:val="de-DE"/>
        </w:rPr>
        <w:t>Inspiration und Autorität der Bibel</w:t>
      </w:r>
      <w:r w:rsidRPr="00A614B5">
        <w:rPr>
          <w:spacing w:val="4"/>
          <w:lang w:val="de-DE"/>
        </w:rPr>
        <w:t>. 3.Aufl. Wuppertal: Brockhaus.</w:t>
      </w:r>
    </w:p>
  </w:footnote>
  <w:footnote w:id="64">
    <w:p w:rsidR="0049749F" w:rsidRPr="00F9276C" w:rsidRDefault="0049749F" w:rsidP="007A6A18">
      <w:pPr>
        <w:pStyle w:val="Funotentext"/>
        <w:jc w:val="both"/>
        <w:rPr>
          <w:lang w:val="de-DE"/>
        </w:rPr>
      </w:pPr>
      <w:r>
        <w:rPr>
          <w:rStyle w:val="Funotenzeichen"/>
        </w:rPr>
        <w:footnoteRef/>
      </w:r>
      <w:r w:rsidRPr="00F9276C">
        <w:rPr>
          <w:lang w:val="de-DE"/>
        </w:rPr>
        <w:t xml:space="preserve"> </w:t>
      </w:r>
      <w:r>
        <w:rPr>
          <w:lang w:val="de-DE"/>
        </w:rPr>
        <w:t>Vor allem die Zerstörung Jerusalems und die Zerstreuung der Christen in alle Welt (nicht alle Weltteile!) führte zu einer Pluralität, die sich im kontextualisierten Christentum wieder spiegelt.</w:t>
      </w:r>
    </w:p>
  </w:footnote>
  <w:footnote w:id="65">
    <w:p w:rsidR="0049749F" w:rsidRPr="004E640F" w:rsidRDefault="0049749F" w:rsidP="007A6A18">
      <w:pPr>
        <w:pStyle w:val="Funotentext"/>
        <w:jc w:val="both"/>
        <w:rPr>
          <w:lang w:val="de-DE"/>
        </w:rPr>
      </w:pPr>
      <w:r w:rsidRPr="004E640F">
        <w:rPr>
          <w:rStyle w:val="Funotenzeichen"/>
        </w:rPr>
        <w:footnoteRef/>
      </w:r>
      <w:r w:rsidRPr="00697996">
        <w:rPr>
          <w:lang w:val="de-DE"/>
        </w:rPr>
        <w:t xml:space="preserve"> Furuli hat dies anschaulich anhand der Neue Welt Übersetzu</w:t>
      </w:r>
      <w:r w:rsidRPr="004E640F">
        <w:rPr>
          <w:lang w:val="de-DE"/>
        </w:rPr>
        <w:t xml:space="preserve">ng (NWÜ) der Zeugen Jehovah dargestellt. Da jede Bibelübersetzung intuitiv-interpretierend und theologisch vorgeprägt ist, kann und sollte keine eine Alleingültigkeit beansprucht werden (1999). (s. auch oben Fußnote </w:t>
      </w:r>
      <w:r w:rsidR="009443C5">
        <w:fldChar w:fldCharType="begin"/>
      </w:r>
      <w:r w:rsidR="009443C5">
        <w:instrText xml:space="preserve"> </w:instrText>
      </w:r>
      <w:r w:rsidR="009443C5">
        <w:instrText xml:space="preserve">NOTEREF _Ref377990097 \h  \* MERGEFORMAT </w:instrText>
      </w:r>
      <w:r w:rsidR="009443C5">
        <w:fldChar w:fldCharType="separate"/>
      </w:r>
      <w:r w:rsidR="00F90C57" w:rsidRPr="00F90C57">
        <w:rPr>
          <w:lang w:val="de-DE"/>
        </w:rPr>
        <w:t>24</w:t>
      </w:r>
      <w:r w:rsidR="009443C5">
        <w:fldChar w:fldCharType="end"/>
      </w:r>
      <w:r w:rsidRPr="004E640F">
        <w:rPr>
          <w:lang w:val="de-DE"/>
        </w:rPr>
        <w:t>).</w:t>
      </w:r>
    </w:p>
  </w:footnote>
  <w:footnote w:id="66">
    <w:p w:rsidR="0049749F" w:rsidRPr="00451263" w:rsidRDefault="0049749F" w:rsidP="007A6A18">
      <w:pPr>
        <w:pStyle w:val="Funotentext"/>
        <w:jc w:val="both"/>
      </w:pPr>
      <w:r w:rsidRPr="004E640F">
        <w:rPr>
          <w:rStyle w:val="Funotenzeichen"/>
        </w:rPr>
        <w:footnoteRef/>
      </w:r>
      <w:r w:rsidRPr="004E640F">
        <w:rPr>
          <w:lang w:val="de-DE"/>
        </w:rPr>
        <w:t xml:space="preserve"> Dies würde in gewissem Sinne auf die islamische Offenbarung zutreffen, deren Inlibration dem Abbild des Ur-Qur’an entspringt (Burgmer 2007:24). Die Veden hingegen entwickeln ihren göttlichen Wert nicht in der Form, sondern in der Entfaltung beim Gläubigen. In der Konsequenz sind sie übersetzbar, jedoch nur in kontextualisierter Form wirksam (Prabhavananda &amp; Manchester 1957: xi). Dem originären philologisch-wörtlichen Übersetzen anderer Heiliger Texte wurden zum Beispiel in der Literaturgeschichte der griechischen Göttersagen oder von Schöpfungsmythen moderne Übersetzungsgrundsätze angelegt um die Text verständlich zu machen (Schwab 2005). Burgmer, Christoph 2007. Licht ins Dunkel: Der Koran als philologischer Steinbruch (Ein Gespräch mit Christoph Luxenberg), in Burgmer, Christoph (Hg.): </w:t>
      </w:r>
      <w:r w:rsidRPr="004E640F">
        <w:rPr>
          <w:i/>
          <w:lang w:val="de-DE"/>
        </w:rPr>
        <w:t>Streit um den Koran: Die Luxenberg-Debatte: Standpunkte und Hintergründe</w:t>
      </w:r>
      <w:r w:rsidRPr="004E640F">
        <w:rPr>
          <w:lang w:val="de-DE"/>
        </w:rPr>
        <w:t xml:space="preserve">, 18-38. </w:t>
      </w:r>
      <w:r w:rsidRPr="004E640F">
        <w:t xml:space="preserve">3. Aufl. Berlin: Hans Schiler. Prabhavananda, Swami &amp; Manchester, Frederick 1957. </w:t>
      </w:r>
      <w:r w:rsidRPr="004E640F">
        <w:rPr>
          <w:i/>
        </w:rPr>
        <w:t>The Upanishads: Breath of the Eternal</w:t>
      </w:r>
      <w:r w:rsidRPr="004E640F">
        <w:t xml:space="preserve">. </w:t>
      </w:r>
      <w:r w:rsidRPr="004E640F">
        <w:rPr>
          <w:lang w:val="de-DE"/>
        </w:rPr>
        <w:t xml:space="preserve">New York: New American Library. Schwab, Gustav 2005. </w:t>
      </w:r>
      <w:r w:rsidRPr="004E640F">
        <w:rPr>
          <w:i/>
          <w:lang w:val="de-DE"/>
        </w:rPr>
        <w:t>Die schönsten Sagen des klassischen Altertums</w:t>
      </w:r>
      <w:r w:rsidRPr="004E640F">
        <w:rPr>
          <w:lang w:val="de-DE"/>
        </w:rPr>
        <w:t xml:space="preserve">. </w:t>
      </w:r>
      <w:r w:rsidRPr="00451263">
        <w:t>München: dtv.</w:t>
      </w:r>
    </w:p>
  </w:footnote>
  <w:footnote w:id="67">
    <w:p w:rsidR="0049749F" w:rsidRPr="00A76249" w:rsidRDefault="0049749F" w:rsidP="007A6A18">
      <w:pPr>
        <w:pStyle w:val="Funotentext"/>
        <w:jc w:val="both"/>
        <w:rPr>
          <w:lang w:val="de-DE"/>
        </w:rPr>
      </w:pPr>
      <w:r w:rsidRPr="004E640F">
        <w:rPr>
          <w:rStyle w:val="Funotenzeichen"/>
        </w:rPr>
        <w:footnoteRef/>
      </w:r>
      <w:r w:rsidRPr="004E640F">
        <w:t xml:space="preserve"> Clarke, Kent D. 1999. Original Text or Canonical Text? Questioning the Shape of the New Testament Text we Translate, in Porter, Stanley E. &amp; Hess, Richard S. (eds.): </w:t>
      </w:r>
      <w:r w:rsidRPr="004E640F">
        <w:rPr>
          <w:i/>
        </w:rPr>
        <w:t>Translating the Bible: Problems and Prospects</w:t>
      </w:r>
      <w:r w:rsidRPr="004E640F">
        <w:t xml:space="preserve">, 281-322. </w:t>
      </w:r>
      <w:r w:rsidRPr="00A76249">
        <w:rPr>
          <w:lang w:val="de-DE"/>
        </w:rPr>
        <w:t>Sheffield: Sheffield Academic Press.</w:t>
      </w:r>
    </w:p>
  </w:footnote>
  <w:footnote w:id="68">
    <w:p w:rsidR="0049749F" w:rsidRPr="002D0CAF" w:rsidRDefault="0049749F" w:rsidP="007A6A18">
      <w:pPr>
        <w:pStyle w:val="Funotentext"/>
        <w:jc w:val="both"/>
        <w:rPr>
          <w:lang w:val="de-DE"/>
        </w:rPr>
      </w:pPr>
      <w:r>
        <w:rPr>
          <w:rStyle w:val="Funotenzeichen"/>
        </w:rPr>
        <w:footnoteRef/>
      </w:r>
      <w:r w:rsidRPr="002D0CAF">
        <w:rPr>
          <w:lang w:val="de-DE"/>
        </w:rPr>
        <w:t xml:space="preserve"> </w:t>
      </w:r>
      <w:r>
        <w:rPr>
          <w:lang w:val="de-DE"/>
        </w:rPr>
        <w:t xml:space="preserve">Ein Plädoyer für eine Form der Verbal- und Diktatinspiration wird in der Publikation des Bibelbundes e.V. gegeben. </w:t>
      </w:r>
      <w:r w:rsidRPr="002D0CAF">
        <w:rPr>
          <w:lang w:val="de-DE"/>
        </w:rPr>
        <w:t xml:space="preserve">Peters, Benedikt 2012. Fehlerlosigkeit - was sonst?, in Mayer, Thomas (Hg.): </w:t>
      </w:r>
      <w:r w:rsidRPr="008070BA">
        <w:rPr>
          <w:i/>
          <w:lang w:val="de-DE"/>
        </w:rPr>
        <w:t>Die Bibel - Ganze Inspiration Ganze Wahrheit Ganze Einheit</w:t>
      </w:r>
      <w:r w:rsidRPr="002D0CAF">
        <w:rPr>
          <w:lang w:val="de-DE"/>
        </w:rPr>
        <w:t>,</w:t>
      </w:r>
      <w:r>
        <w:rPr>
          <w:lang w:val="de-DE"/>
        </w:rPr>
        <w:t xml:space="preserve"> </w:t>
      </w:r>
      <w:r w:rsidRPr="002D0CAF">
        <w:rPr>
          <w:lang w:val="de-DE"/>
        </w:rPr>
        <w:t>97-114. Nürnberg: VTR.</w:t>
      </w:r>
      <w:r>
        <w:rPr>
          <w:lang w:val="de-DE"/>
        </w:rPr>
        <w:t xml:space="preserve"> Das Bekenntnis des BNibelbundes zu den Chicagoer Erklärungen findet sich auf: Online: URL: </w:t>
      </w:r>
      <w:r w:rsidRPr="008070BA">
        <w:rPr>
          <w:lang w:val="de-DE"/>
        </w:rPr>
        <w:t>http://bibelbund.netzwerkplatz.de/htm/2003-3-03.html</w:t>
      </w:r>
      <w:r>
        <w:rPr>
          <w:lang w:val="de-DE"/>
        </w:rPr>
        <w:t xml:space="preserve"> [Stand 2014-02-20].   </w:t>
      </w:r>
    </w:p>
  </w:footnote>
  <w:footnote w:id="69">
    <w:p w:rsidR="0049749F" w:rsidRPr="00724A08" w:rsidRDefault="0049749F" w:rsidP="007A6A18">
      <w:pPr>
        <w:pStyle w:val="Funotentext"/>
        <w:jc w:val="both"/>
        <w:rPr>
          <w:lang w:val="de-DE"/>
        </w:rPr>
      </w:pPr>
      <w:r>
        <w:rPr>
          <w:rStyle w:val="Funotenzeichen"/>
        </w:rPr>
        <w:footnoteRef/>
      </w:r>
      <w:r w:rsidRPr="000108BA">
        <w:rPr>
          <w:lang w:val="de-DE"/>
        </w:rPr>
        <w:t xml:space="preserve"> </w:t>
      </w:r>
      <w:r>
        <w:rPr>
          <w:lang w:val="de-DE"/>
        </w:rPr>
        <w:t xml:space="preserve">Enns geht von der These aus, dass so wie Jesus gleichzeitig Gott und Mensch ist, so ist es auch mit der Bibel. Sie ist sowohl göttlichen als auch menschlichen Ursprungs zu 100 %. Sein Inspirationsverständnis lehnt sich an eine Wirk- und Effektinspiration in so fern an, da Enns die göttliche und menschliche Seite zu gleichen Teilen betont (2005:17-19). </w:t>
      </w:r>
      <w:r w:rsidRPr="00774E79">
        <w:t xml:space="preserve">Enns, Peter 2005. </w:t>
      </w:r>
      <w:r w:rsidRPr="00774E79">
        <w:rPr>
          <w:i/>
        </w:rPr>
        <w:t>Inspiration and Incarnation: Evangelicals and the Problem of the Old Testament</w:t>
      </w:r>
      <w:r w:rsidRPr="00774E79">
        <w:t xml:space="preserve">. </w:t>
      </w:r>
      <w:r w:rsidRPr="00724A08">
        <w:rPr>
          <w:lang w:val="de-DE"/>
        </w:rPr>
        <w:t xml:space="preserve">Grand Rapids: Baker Academics.  </w:t>
      </w:r>
    </w:p>
  </w:footnote>
  <w:footnote w:id="70">
    <w:p w:rsidR="0049749F" w:rsidRPr="00A614B5" w:rsidRDefault="0049749F" w:rsidP="007A6A18">
      <w:pPr>
        <w:pStyle w:val="Funotentext"/>
        <w:jc w:val="both"/>
        <w:rPr>
          <w:lang w:val="de-DE"/>
        </w:rPr>
      </w:pPr>
      <w:r w:rsidRPr="004E640F">
        <w:rPr>
          <w:rStyle w:val="Funotenzeichen"/>
        </w:rPr>
        <w:footnoteRef/>
      </w:r>
      <w:r w:rsidRPr="00A614B5">
        <w:rPr>
          <w:lang w:val="de-DE"/>
        </w:rPr>
        <w:t xml:space="preserve"> Kritisch betrachtet wird </w:t>
      </w:r>
      <w:r w:rsidRPr="000501D3">
        <w:rPr>
          <w:lang w:val="el-GR" w:eastAsia="zh-CN" w:bidi="he-IL"/>
        </w:rPr>
        <w:t>θεόπνευστος</w:t>
      </w:r>
      <w:r w:rsidRPr="00A614B5">
        <w:rPr>
          <w:i/>
          <w:lang w:val="de-DE"/>
        </w:rPr>
        <w:t xml:space="preserve"> theopneustos</w:t>
      </w:r>
      <w:r w:rsidRPr="00A614B5">
        <w:rPr>
          <w:lang w:val="de-DE"/>
        </w:rPr>
        <w:t xml:space="preserve"> „eingehaucht/ von Gott eingegeben“ ein hapax legomenon aus 2Tim 3:16, da keine Vergleichstexte vorliegen. </w:t>
      </w:r>
      <w:r w:rsidRPr="000501D3">
        <w:rPr>
          <w:lang w:val="de-DE"/>
        </w:rPr>
        <w:t xml:space="preserve">Auch </w:t>
      </w:r>
      <w:r w:rsidRPr="000501D3">
        <w:rPr>
          <w:lang w:val="el-GR" w:eastAsia="zh-CN" w:bidi="he-IL"/>
        </w:rPr>
        <w:t>πᾶσα</w:t>
      </w:r>
      <w:r w:rsidRPr="000501D3">
        <w:rPr>
          <w:lang w:val="de-DE" w:eastAsia="zh-CN" w:bidi="he-IL"/>
        </w:rPr>
        <w:t xml:space="preserve"> </w:t>
      </w:r>
      <w:r w:rsidRPr="000501D3">
        <w:rPr>
          <w:lang w:val="el-GR" w:eastAsia="zh-CN" w:bidi="he-IL"/>
        </w:rPr>
        <w:t>γραφὴ</w:t>
      </w:r>
      <w:r w:rsidRPr="000501D3">
        <w:rPr>
          <w:lang w:val="de-DE" w:eastAsia="zh-CN" w:bidi="he-IL"/>
        </w:rPr>
        <w:t xml:space="preserve"> </w:t>
      </w:r>
      <w:r w:rsidRPr="000501D3">
        <w:rPr>
          <w:i/>
          <w:lang w:val="de-DE"/>
        </w:rPr>
        <w:t>pasa graphä</w:t>
      </w:r>
      <w:r w:rsidRPr="000501D3">
        <w:rPr>
          <w:lang w:val="de-DE"/>
        </w:rPr>
        <w:t xml:space="preserve"> </w:t>
      </w:r>
      <w:r>
        <w:rPr>
          <w:lang w:val="de-DE"/>
        </w:rPr>
        <w:t xml:space="preserve">„alle Schrift“ </w:t>
      </w:r>
      <w:r w:rsidRPr="000501D3">
        <w:rPr>
          <w:lang w:val="de-DE"/>
        </w:rPr>
        <w:t xml:space="preserve">ist in sich kein schlüssiger Beweis, da es sich bestenfalls um die jüdischen Schriften handeln könnte, also das Neue Testament ausschließt. Auch Joh 10:35 </w:t>
      </w:r>
      <w:r w:rsidRPr="000501D3">
        <w:rPr>
          <w:lang w:val="el-GR" w:eastAsia="zh-CN" w:bidi="he-IL"/>
        </w:rPr>
        <w:t>καὶ</w:t>
      </w:r>
      <w:r w:rsidRPr="000501D3">
        <w:rPr>
          <w:lang w:val="de-DE" w:eastAsia="zh-CN" w:bidi="he-IL"/>
        </w:rPr>
        <w:t xml:space="preserve"> </w:t>
      </w:r>
      <w:r w:rsidRPr="000501D3">
        <w:rPr>
          <w:lang w:val="el-GR" w:eastAsia="zh-CN" w:bidi="he-IL"/>
        </w:rPr>
        <w:t>ο</w:t>
      </w:r>
      <w:r w:rsidRPr="00ED2BE1">
        <w:rPr>
          <w:lang w:val="el-GR" w:eastAsia="zh-CN" w:bidi="he-IL"/>
        </w:rPr>
        <w:t>ὐ</w:t>
      </w:r>
      <w:r w:rsidRPr="00ED2BE1">
        <w:rPr>
          <w:lang w:val="de-DE" w:eastAsia="zh-CN" w:bidi="he-IL"/>
        </w:rPr>
        <w:t xml:space="preserve"> </w:t>
      </w:r>
      <w:r w:rsidRPr="00ED2BE1">
        <w:rPr>
          <w:lang w:val="el-GR" w:eastAsia="zh-CN" w:bidi="he-IL"/>
        </w:rPr>
        <w:t>δύναται</w:t>
      </w:r>
      <w:r w:rsidRPr="00ED2BE1">
        <w:rPr>
          <w:lang w:val="de-DE" w:eastAsia="zh-CN" w:bidi="he-IL"/>
        </w:rPr>
        <w:t xml:space="preserve"> </w:t>
      </w:r>
      <w:r w:rsidRPr="00ED2BE1">
        <w:rPr>
          <w:lang w:val="el-GR" w:eastAsia="zh-CN" w:bidi="he-IL"/>
        </w:rPr>
        <w:t>λυθῆναι</w:t>
      </w:r>
      <w:r w:rsidRPr="00ED2BE1">
        <w:rPr>
          <w:lang w:val="de-DE" w:eastAsia="zh-CN" w:bidi="he-IL"/>
        </w:rPr>
        <w:t xml:space="preserve"> </w:t>
      </w:r>
      <w:r w:rsidRPr="00ED2BE1">
        <w:rPr>
          <w:lang w:val="el-GR" w:eastAsia="zh-CN" w:bidi="he-IL"/>
        </w:rPr>
        <w:t>ἡ</w:t>
      </w:r>
      <w:r w:rsidRPr="00ED2BE1">
        <w:rPr>
          <w:lang w:val="de-DE" w:eastAsia="zh-CN" w:bidi="he-IL"/>
        </w:rPr>
        <w:t xml:space="preserve"> </w:t>
      </w:r>
      <w:r w:rsidRPr="00ED2BE1">
        <w:rPr>
          <w:lang w:val="el-GR" w:eastAsia="zh-CN" w:bidi="he-IL"/>
        </w:rPr>
        <w:t>γραφή</w:t>
      </w:r>
      <w:r w:rsidRPr="00ED2BE1">
        <w:rPr>
          <w:lang w:val="de-DE"/>
        </w:rPr>
        <w:t xml:space="preserve">  </w:t>
      </w:r>
      <w:r w:rsidRPr="00ED2BE1">
        <w:rPr>
          <w:i/>
          <w:lang w:val="de-DE"/>
        </w:rPr>
        <w:t xml:space="preserve">kai ou dunatai luthänai ä graphä </w:t>
      </w:r>
      <w:r w:rsidRPr="00ED2BE1">
        <w:rPr>
          <w:lang w:val="de-DE"/>
        </w:rPr>
        <w:t>„</w:t>
      </w:r>
      <w:r w:rsidRPr="00ED2BE1">
        <w:rPr>
          <w:lang w:val="de-DE" w:eastAsia="zh-CN" w:bidi="he-IL"/>
        </w:rPr>
        <w:t>und die Schrift kann nicht aufgelöst werden</w:t>
      </w:r>
      <w:r w:rsidRPr="00ED2BE1">
        <w:rPr>
          <w:lang w:val="de-DE"/>
        </w:rPr>
        <w:t xml:space="preserve">“ </w:t>
      </w:r>
      <w:r>
        <w:rPr>
          <w:lang w:val="de-DE"/>
        </w:rPr>
        <w:t xml:space="preserve">bezeugt nur Jesus‘ Sicht der bestehenden Traditionen und Schriften zur Hebräischen Bibel und nicht auf die seine später aufgezeichneten Worte. Wobei Joh 5:19 die völlige Abhängigkeit zwischen Sohn-Gott und Vater-Gott andeutet. </w:t>
      </w:r>
      <w:r w:rsidRPr="004E640F">
        <w:rPr>
          <w:lang w:val="de-DE"/>
        </w:rPr>
        <w:t xml:space="preserve">Weiterhin haben die Textkritik und die unterschiedlichen Traditionsgeschichten gezeigt, dass die Worte selbst nicht Träger göttlichen Impetus sein können, da es unterschiedliche Lesarten gibt und nur (gut gesicherte) Wahrscheinlichkeiten Rückschlüsse auf das „Original“ zu lassen (Allert 1999:86-88, 99-101). </w:t>
      </w:r>
      <w:r w:rsidRPr="004E640F">
        <w:t xml:space="preserve">Allert, Craig D. 1999. Is a Translation Inspired? The Problems of Verbal Inspiration for Translation and a Proposed Solution, in Porter, Stanley E. &amp; Hess, Richard S. (eds.): </w:t>
      </w:r>
      <w:r w:rsidRPr="004E640F">
        <w:rPr>
          <w:i/>
        </w:rPr>
        <w:t>Translating the Bible: Problems and Prospects</w:t>
      </w:r>
      <w:r w:rsidRPr="004E640F">
        <w:t xml:space="preserve">, 85-113. </w:t>
      </w:r>
      <w:r w:rsidRPr="00A614B5">
        <w:rPr>
          <w:lang w:val="de-DE"/>
        </w:rPr>
        <w:t>Sheffield: Sheffield Academic Press.</w:t>
      </w:r>
    </w:p>
  </w:footnote>
  <w:footnote w:id="71">
    <w:p w:rsidR="0049749F" w:rsidRPr="00A614B5" w:rsidRDefault="0049749F" w:rsidP="007A6A18">
      <w:pPr>
        <w:pStyle w:val="Funotentext"/>
        <w:jc w:val="both"/>
        <w:rPr>
          <w:lang w:val="de-DE"/>
        </w:rPr>
      </w:pPr>
      <w:r>
        <w:rPr>
          <w:rStyle w:val="Funotenzeichen"/>
        </w:rPr>
        <w:footnoteRef/>
      </w:r>
      <w:r w:rsidRPr="00A614B5">
        <w:rPr>
          <w:lang w:val="de-DE"/>
        </w:rPr>
        <w:t xml:space="preserve"> Die </w:t>
      </w:r>
      <w:r w:rsidRPr="00E10A20">
        <w:rPr>
          <w:i/>
          <w:lang w:val="de-DE"/>
        </w:rPr>
        <w:t>schwarze</w:t>
      </w:r>
      <w:r w:rsidRPr="00A614B5">
        <w:rPr>
          <w:lang w:val="de-DE"/>
        </w:rPr>
        <w:t xml:space="preserve"> Theologie (Afrika), die </w:t>
      </w:r>
      <w:r w:rsidRPr="00E10A20">
        <w:rPr>
          <w:i/>
          <w:lang w:val="de-DE"/>
        </w:rPr>
        <w:t>Befreiungs</w:t>
      </w:r>
      <w:r w:rsidRPr="00A614B5">
        <w:rPr>
          <w:lang w:val="de-DE"/>
        </w:rPr>
        <w:t>theologie (Südamerika), die</w:t>
      </w:r>
      <w:r>
        <w:rPr>
          <w:lang w:val="de-DE"/>
        </w:rPr>
        <w:t xml:space="preserve"> </w:t>
      </w:r>
      <w:r w:rsidRPr="003A2300">
        <w:rPr>
          <w:i/>
          <w:lang w:val="de-DE"/>
        </w:rPr>
        <w:t>Harmonie</w:t>
      </w:r>
      <w:r>
        <w:rPr>
          <w:lang w:val="de-DE"/>
        </w:rPr>
        <w:t xml:space="preserve">theologien (Asien), </w:t>
      </w:r>
      <w:r w:rsidRPr="003A2300">
        <w:rPr>
          <w:i/>
          <w:lang w:val="de-DE"/>
        </w:rPr>
        <w:t>Raum</w:t>
      </w:r>
      <w:r>
        <w:rPr>
          <w:lang w:val="de-DE"/>
        </w:rPr>
        <w:t xml:space="preserve">- und </w:t>
      </w:r>
      <w:r w:rsidRPr="003A2300">
        <w:rPr>
          <w:i/>
          <w:lang w:val="de-DE"/>
        </w:rPr>
        <w:t>Zei</w:t>
      </w:r>
      <w:r>
        <w:rPr>
          <w:lang w:val="de-DE"/>
        </w:rPr>
        <w:t xml:space="preserve">ttheologien (Aborigines und Ureinwohner; Bevans 2011:12-13; Stückelberger 2011:9-10). </w:t>
      </w:r>
      <w:r w:rsidRPr="003A2300">
        <w:t>Bevans, Stephen B. 2011. What Has Contextual Theology to Offer the Church of the Twenty-First Century?, in Bevans, Stephen B. &amp;</w:t>
      </w:r>
      <w:r>
        <w:t xml:space="preserve"> </w:t>
      </w:r>
      <w:r w:rsidRPr="003A2300">
        <w:t xml:space="preserve">Tahaafe-Williams, Katalina (eds.): </w:t>
      </w:r>
      <w:r w:rsidRPr="003A2300">
        <w:rPr>
          <w:i/>
        </w:rPr>
        <w:t>Contextual Theology for the Twenty-First Century. Missional Church, Public Theology, World Christianity</w:t>
      </w:r>
      <w:r w:rsidRPr="003A2300">
        <w:t>,</w:t>
      </w:r>
      <w:r>
        <w:t xml:space="preserve"> </w:t>
      </w:r>
      <w:r w:rsidRPr="003A2300">
        <w:t xml:space="preserve">3-17. Eugene: Pickwick. Stückelberger, Christoph 2011. </w:t>
      </w:r>
      <w:r w:rsidRPr="003A2300">
        <w:rPr>
          <w:i/>
          <w:lang w:val="de-DE"/>
        </w:rPr>
        <w:t>Schöpfungstheologie – Schöpfungsspiritualität – Schöpfungsethik Impulse (aus dem globalen Süden) für eine globale und kontextuelle Ethik</w:t>
      </w:r>
      <w:r w:rsidRPr="00E10A20">
        <w:rPr>
          <w:lang w:val="de-DE"/>
        </w:rPr>
        <w:t>. Interdisziplinäres Fachgespräch zu ökologischer Ethik und Theologie, Heidelberg/FEST, 28./29. Sept 2011.</w:t>
      </w:r>
      <w:r>
        <w:rPr>
          <w:lang w:val="de-DE"/>
        </w:rPr>
        <w:t xml:space="preserve"> </w:t>
      </w:r>
      <w:r w:rsidRPr="00E10A20">
        <w:rPr>
          <w:lang w:val="de-DE"/>
        </w:rPr>
        <w:t>Online im Internet: URL: http://www.christoph</w:t>
      </w:r>
      <w:r>
        <w:rPr>
          <w:lang w:val="de-DE"/>
        </w:rPr>
        <w:softHyphen/>
      </w:r>
      <w:r w:rsidRPr="00E10A20">
        <w:rPr>
          <w:lang w:val="de-DE"/>
        </w:rPr>
        <w:t>stuec</w:t>
      </w:r>
      <w:r>
        <w:rPr>
          <w:lang w:val="de-DE"/>
        </w:rPr>
        <w:softHyphen/>
      </w:r>
      <w:r w:rsidRPr="00E10A20">
        <w:rPr>
          <w:lang w:val="de-DE"/>
        </w:rPr>
        <w:t>kel</w:t>
      </w:r>
      <w:r>
        <w:rPr>
          <w:lang w:val="de-DE"/>
        </w:rPr>
        <w:softHyphen/>
      </w:r>
      <w:r w:rsidRPr="00E10A20">
        <w:rPr>
          <w:lang w:val="de-DE"/>
        </w:rPr>
        <w:t>berger.ch/</w:t>
      </w:r>
      <w:r>
        <w:rPr>
          <w:lang w:val="de-DE"/>
        </w:rPr>
        <w:softHyphen/>
      </w:r>
      <w:r w:rsidRPr="00E10A20">
        <w:rPr>
          <w:lang w:val="de-DE"/>
        </w:rPr>
        <w:t>dokumen</w:t>
      </w:r>
      <w:r>
        <w:rPr>
          <w:lang w:val="de-DE"/>
        </w:rPr>
        <w:softHyphen/>
      </w:r>
      <w:r w:rsidRPr="00E10A20">
        <w:rPr>
          <w:lang w:val="de-DE"/>
        </w:rPr>
        <w:t>te_d/um</w:t>
      </w:r>
      <w:r>
        <w:rPr>
          <w:lang w:val="de-DE"/>
        </w:rPr>
        <w:softHyphen/>
      </w:r>
      <w:r w:rsidRPr="00E10A20">
        <w:rPr>
          <w:lang w:val="de-DE"/>
        </w:rPr>
        <w:t>weltethik_stand_ansaetze_stueckelberger.pdf [PDF-Datei]</w:t>
      </w:r>
      <w:r>
        <w:rPr>
          <w:lang w:val="de-DE"/>
        </w:rPr>
        <w:t xml:space="preserve"> </w:t>
      </w:r>
      <w:r w:rsidRPr="00E10A20">
        <w:rPr>
          <w:lang w:val="de-DE"/>
        </w:rPr>
        <w:t>[Stand 201</w:t>
      </w:r>
      <w:r>
        <w:rPr>
          <w:lang w:val="de-DE"/>
        </w:rPr>
        <w:t>4</w:t>
      </w:r>
      <w:r w:rsidRPr="00E10A20">
        <w:rPr>
          <w:lang w:val="de-DE"/>
        </w:rPr>
        <w:t>-01-16]</w:t>
      </w:r>
      <w:r>
        <w:rPr>
          <w:lang w:val="de-DE"/>
        </w:rPr>
        <w:t>.</w:t>
      </w:r>
    </w:p>
  </w:footnote>
  <w:footnote w:id="72">
    <w:p w:rsidR="0049749F" w:rsidRPr="004E640F" w:rsidRDefault="0049749F" w:rsidP="007A6A18">
      <w:pPr>
        <w:pStyle w:val="Funotentext"/>
        <w:jc w:val="both"/>
        <w:rPr>
          <w:lang w:val="de-DE"/>
        </w:rPr>
      </w:pPr>
      <w:r w:rsidRPr="004E640F">
        <w:rPr>
          <w:rStyle w:val="Funotenzeichen"/>
        </w:rPr>
        <w:footnoteRef/>
      </w:r>
      <w:r w:rsidRPr="004E640F">
        <w:rPr>
          <w:lang w:val="de-DE"/>
        </w:rPr>
        <w:t xml:space="preserve"> Technologische Begriffe, wie z. B. Computerbegriffe (e-mail, cache, stick, handy, etc.), Schimpfbegriffe</w:t>
      </w:r>
      <w:r>
        <w:rPr>
          <w:lang w:val="de-DE"/>
        </w:rPr>
        <w:t xml:space="preserve"> (bitch, gay, fuck you)</w:t>
      </w:r>
      <w:r w:rsidRPr="004E640F">
        <w:rPr>
          <w:lang w:val="de-DE"/>
        </w:rPr>
        <w:t>, und politische Schlagworte (Glasnost, Perestroika, etc.) w</w:t>
      </w:r>
      <w:r>
        <w:rPr>
          <w:lang w:val="de-DE"/>
        </w:rPr>
        <w:t>u</w:t>
      </w:r>
      <w:r w:rsidRPr="004E640F">
        <w:rPr>
          <w:lang w:val="de-DE"/>
        </w:rPr>
        <w:t xml:space="preserve">rden in den Medien aufgenommen und somit zum Kulturgut. </w:t>
      </w:r>
      <w:r>
        <w:rPr>
          <w:lang w:val="de-DE"/>
        </w:rPr>
        <w:t xml:space="preserve">In das deutschen Sprachgut werden solche Begriffe offiziell über den Duden eingeführt. </w:t>
      </w:r>
      <w:r w:rsidRPr="004E640F">
        <w:rPr>
          <w:lang w:val="de-DE"/>
        </w:rPr>
        <w:t>Der Duden – deutsche Rechtschreibung – nimmt Begriffe auf, sobald sie in mehreren Medien übereinstimmend verwendet wurden.</w:t>
      </w:r>
    </w:p>
  </w:footnote>
  <w:footnote w:id="73">
    <w:p w:rsidR="0049749F" w:rsidRPr="00E82BA2" w:rsidRDefault="0049749F" w:rsidP="007A6A18">
      <w:pPr>
        <w:pStyle w:val="Funotentext"/>
        <w:jc w:val="both"/>
        <w:rPr>
          <w:lang w:val="de-DE"/>
        </w:rPr>
      </w:pPr>
      <w:r>
        <w:rPr>
          <w:rStyle w:val="Funotenzeichen"/>
        </w:rPr>
        <w:footnoteRef/>
      </w:r>
      <w:r w:rsidRPr="00E82BA2">
        <w:rPr>
          <w:lang w:val="de-DE"/>
        </w:rPr>
        <w:t xml:space="preserve"> </w:t>
      </w:r>
      <w:r>
        <w:rPr>
          <w:lang w:val="de-DE"/>
        </w:rPr>
        <w:t>Oft sind es ganz unbewusste sprachliche Veränderungen die in das Kirchengut einfließen: Abkündigungen, Segen, frohlocken, Wohlgemut, ich habe Frieden über, Zeugnis geben, … Erst im Gespräch mit kirchenfernen Menschen wird die sprachliche Diskrepanz deutlich.</w:t>
      </w:r>
    </w:p>
  </w:footnote>
  <w:footnote w:id="74">
    <w:p w:rsidR="0049749F" w:rsidRPr="001D7161" w:rsidRDefault="0049749F" w:rsidP="007A6A18">
      <w:pPr>
        <w:pStyle w:val="Funotentext"/>
        <w:jc w:val="both"/>
        <w:rPr>
          <w:lang w:val="de-DE"/>
        </w:rPr>
      </w:pPr>
      <w:r>
        <w:rPr>
          <w:rStyle w:val="Funotenzeichen"/>
        </w:rPr>
        <w:footnoteRef/>
      </w:r>
      <w:r w:rsidRPr="001D7161">
        <w:rPr>
          <w:lang w:val="de-DE"/>
        </w:rPr>
        <w:t xml:space="preserve"> </w:t>
      </w:r>
      <w:r>
        <w:rPr>
          <w:lang w:val="de-DE"/>
        </w:rPr>
        <w:t>Gerade dieses Beispiel kommuniziert nur minderwertig und beschreibt Vorgänge unzureichend. “Onan wusste sehr genau, dass es nicht seine Nachkommen wären. Sooft er nun mit der Frau seines Bruders schlief, ließ er es nicht zum Samenerguss kommen, um seinem Bruder keine Nachkommen zu schenken.“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BA6E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304D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6624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F2C9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EC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F8F0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D648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AC87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1D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C2E75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DF8124D"/>
    <w:multiLevelType w:val="hybridMultilevel"/>
    <w:tmpl w:val="82FA3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E8C4D78"/>
    <w:multiLevelType w:val="hybridMultilevel"/>
    <w:tmpl w:val="5D5AE0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2044918"/>
    <w:multiLevelType w:val="hybridMultilevel"/>
    <w:tmpl w:val="E990E1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2FE3DA2"/>
    <w:multiLevelType w:val="hybridMultilevel"/>
    <w:tmpl w:val="43F0E4C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792623A"/>
    <w:multiLevelType w:val="hybridMultilevel"/>
    <w:tmpl w:val="3E0CC2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C8A1D3D"/>
    <w:multiLevelType w:val="hybridMultilevel"/>
    <w:tmpl w:val="AEB4A4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0411394"/>
    <w:multiLevelType w:val="hybridMultilevel"/>
    <w:tmpl w:val="AC52547E"/>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3DD7C89"/>
    <w:multiLevelType w:val="hybridMultilevel"/>
    <w:tmpl w:val="B900E9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60B1F5B"/>
    <w:multiLevelType w:val="hybridMultilevel"/>
    <w:tmpl w:val="25B4B64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7A528CD"/>
    <w:multiLevelType w:val="hybridMultilevel"/>
    <w:tmpl w:val="EAB00E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B5A5F54"/>
    <w:multiLevelType w:val="hybridMultilevel"/>
    <w:tmpl w:val="0532C4D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89159DF"/>
    <w:multiLevelType w:val="hybridMultilevel"/>
    <w:tmpl w:val="14D45052"/>
    <w:lvl w:ilvl="0" w:tplc="04070017">
      <w:start w:val="1"/>
      <w:numFmt w:val="lowerLetter"/>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FFA13C9"/>
    <w:multiLevelType w:val="hybridMultilevel"/>
    <w:tmpl w:val="8C8680B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6DF17FF"/>
    <w:multiLevelType w:val="hybridMultilevel"/>
    <w:tmpl w:val="7FD6C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34958C0"/>
    <w:multiLevelType w:val="hybridMultilevel"/>
    <w:tmpl w:val="5316F6A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62D4610"/>
    <w:multiLevelType w:val="hybridMultilevel"/>
    <w:tmpl w:val="30F0C3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F4B77F7"/>
    <w:multiLevelType w:val="hybridMultilevel"/>
    <w:tmpl w:val="13A606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5C156CD"/>
    <w:multiLevelType w:val="hybridMultilevel"/>
    <w:tmpl w:val="599E57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5C453CC"/>
    <w:multiLevelType w:val="hybridMultilevel"/>
    <w:tmpl w:val="156884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B0A3093"/>
    <w:multiLevelType w:val="hybridMultilevel"/>
    <w:tmpl w:val="70A87A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C50065C"/>
    <w:multiLevelType w:val="hybridMultilevel"/>
    <w:tmpl w:val="6316BB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E15580D"/>
    <w:multiLevelType w:val="hybridMultilevel"/>
    <w:tmpl w:val="58ECE77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1F33B0C"/>
    <w:multiLevelType w:val="hybridMultilevel"/>
    <w:tmpl w:val="47260B0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19"/>
  </w:num>
  <w:num w:numId="3">
    <w:abstractNumId w:val="27"/>
  </w:num>
  <w:num w:numId="4">
    <w:abstractNumId w:val="29"/>
  </w:num>
  <w:num w:numId="5">
    <w:abstractNumId w:val="14"/>
  </w:num>
  <w:num w:numId="6">
    <w:abstractNumId w:val="2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3"/>
  </w:num>
  <w:num w:numId="18">
    <w:abstractNumId w:val="11"/>
  </w:num>
  <w:num w:numId="19">
    <w:abstractNumId w:val="20"/>
  </w:num>
  <w:num w:numId="20">
    <w:abstractNumId w:val="21"/>
  </w:num>
  <w:num w:numId="21">
    <w:abstractNumId w:val="15"/>
  </w:num>
  <w:num w:numId="22">
    <w:abstractNumId w:val="32"/>
  </w:num>
  <w:num w:numId="23">
    <w:abstractNumId w:val="31"/>
  </w:num>
  <w:num w:numId="24">
    <w:abstractNumId w:val="22"/>
  </w:num>
  <w:num w:numId="25">
    <w:abstractNumId w:val="16"/>
  </w:num>
  <w:num w:numId="26">
    <w:abstractNumId w:val="13"/>
  </w:num>
  <w:num w:numId="27">
    <w:abstractNumId w:val="17"/>
  </w:num>
  <w:num w:numId="28">
    <w:abstractNumId w:val="18"/>
  </w:num>
  <w:num w:numId="29">
    <w:abstractNumId w:val="24"/>
  </w:num>
  <w:num w:numId="30">
    <w:abstractNumId w:val="28"/>
  </w:num>
  <w:num w:numId="31">
    <w:abstractNumId w:val="10"/>
  </w:num>
  <w:num w:numId="32">
    <w:abstractNumId w:val="30"/>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66F97"/>
    <w:rsid w:val="0000227D"/>
    <w:rsid w:val="00004E6C"/>
    <w:rsid w:val="00005ED9"/>
    <w:rsid w:val="000108BA"/>
    <w:rsid w:val="0001116C"/>
    <w:rsid w:val="00011350"/>
    <w:rsid w:val="00013C46"/>
    <w:rsid w:val="00014318"/>
    <w:rsid w:val="00014E4C"/>
    <w:rsid w:val="00015797"/>
    <w:rsid w:val="00020C5E"/>
    <w:rsid w:val="0002209F"/>
    <w:rsid w:val="00022A06"/>
    <w:rsid w:val="00022E90"/>
    <w:rsid w:val="000235CB"/>
    <w:rsid w:val="00023D71"/>
    <w:rsid w:val="00023D85"/>
    <w:rsid w:val="000273C3"/>
    <w:rsid w:val="00027F55"/>
    <w:rsid w:val="00030BD5"/>
    <w:rsid w:val="00040306"/>
    <w:rsid w:val="000410CB"/>
    <w:rsid w:val="00041B18"/>
    <w:rsid w:val="000501D3"/>
    <w:rsid w:val="00052C7A"/>
    <w:rsid w:val="0005329C"/>
    <w:rsid w:val="00053E8B"/>
    <w:rsid w:val="000559ED"/>
    <w:rsid w:val="00055C69"/>
    <w:rsid w:val="000562D1"/>
    <w:rsid w:val="00057608"/>
    <w:rsid w:val="000647D5"/>
    <w:rsid w:val="00065949"/>
    <w:rsid w:val="00066F97"/>
    <w:rsid w:val="00074384"/>
    <w:rsid w:val="00075706"/>
    <w:rsid w:val="00075E1C"/>
    <w:rsid w:val="00076D32"/>
    <w:rsid w:val="0007718C"/>
    <w:rsid w:val="000775B0"/>
    <w:rsid w:val="00077E45"/>
    <w:rsid w:val="00080EF3"/>
    <w:rsid w:val="0008246E"/>
    <w:rsid w:val="00085D21"/>
    <w:rsid w:val="0008615F"/>
    <w:rsid w:val="00093CFF"/>
    <w:rsid w:val="00093F58"/>
    <w:rsid w:val="00095A0F"/>
    <w:rsid w:val="0009777E"/>
    <w:rsid w:val="0009788D"/>
    <w:rsid w:val="000A2304"/>
    <w:rsid w:val="000A2E6C"/>
    <w:rsid w:val="000A5659"/>
    <w:rsid w:val="000A6F61"/>
    <w:rsid w:val="000B36F8"/>
    <w:rsid w:val="000B3A21"/>
    <w:rsid w:val="000B55F6"/>
    <w:rsid w:val="000B5AE9"/>
    <w:rsid w:val="000C508E"/>
    <w:rsid w:val="000C5965"/>
    <w:rsid w:val="000C6505"/>
    <w:rsid w:val="000C7F36"/>
    <w:rsid w:val="000D14EA"/>
    <w:rsid w:val="000D2207"/>
    <w:rsid w:val="000D5961"/>
    <w:rsid w:val="000D59DC"/>
    <w:rsid w:val="000D6BCD"/>
    <w:rsid w:val="000E08F2"/>
    <w:rsid w:val="000E1320"/>
    <w:rsid w:val="000E216D"/>
    <w:rsid w:val="000E33FF"/>
    <w:rsid w:val="000E6F8B"/>
    <w:rsid w:val="000F3A3A"/>
    <w:rsid w:val="000F3AC7"/>
    <w:rsid w:val="000F65FD"/>
    <w:rsid w:val="001009E5"/>
    <w:rsid w:val="0010197C"/>
    <w:rsid w:val="001043F2"/>
    <w:rsid w:val="00104E39"/>
    <w:rsid w:val="00104ED3"/>
    <w:rsid w:val="00107217"/>
    <w:rsid w:val="00112738"/>
    <w:rsid w:val="00112BFF"/>
    <w:rsid w:val="001168CB"/>
    <w:rsid w:val="00120CF2"/>
    <w:rsid w:val="00120FCF"/>
    <w:rsid w:val="001264D7"/>
    <w:rsid w:val="00133DDB"/>
    <w:rsid w:val="00135ABD"/>
    <w:rsid w:val="001435B0"/>
    <w:rsid w:val="00144684"/>
    <w:rsid w:val="00145DAD"/>
    <w:rsid w:val="00151B63"/>
    <w:rsid w:val="0015287B"/>
    <w:rsid w:val="001529FA"/>
    <w:rsid w:val="0015526A"/>
    <w:rsid w:val="00155FB5"/>
    <w:rsid w:val="001607B9"/>
    <w:rsid w:val="0016360E"/>
    <w:rsid w:val="00163EE6"/>
    <w:rsid w:val="00165486"/>
    <w:rsid w:val="00171449"/>
    <w:rsid w:val="0017784A"/>
    <w:rsid w:val="001825B5"/>
    <w:rsid w:val="0018262A"/>
    <w:rsid w:val="0018400B"/>
    <w:rsid w:val="00184252"/>
    <w:rsid w:val="00190743"/>
    <w:rsid w:val="001954AF"/>
    <w:rsid w:val="001A1500"/>
    <w:rsid w:val="001A48B0"/>
    <w:rsid w:val="001A6599"/>
    <w:rsid w:val="001A746B"/>
    <w:rsid w:val="001A747B"/>
    <w:rsid w:val="001B3F49"/>
    <w:rsid w:val="001B6ECF"/>
    <w:rsid w:val="001B714C"/>
    <w:rsid w:val="001B79C7"/>
    <w:rsid w:val="001C1B9C"/>
    <w:rsid w:val="001C3D6A"/>
    <w:rsid w:val="001C42D6"/>
    <w:rsid w:val="001C7E25"/>
    <w:rsid w:val="001D0F68"/>
    <w:rsid w:val="001D148B"/>
    <w:rsid w:val="001D1E50"/>
    <w:rsid w:val="001D2119"/>
    <w:rsid w:val="001D261C"/>
    <w:rsid w:val="001D450F"/>
    <w:rsid w:val="001D7161"/>
    <w:rsid w:val="001E4E1E"/>
    <w:rsid w:val="001E7365"/>
    <w:rsid w:val="001F4E73"/>
    <w:rsid w:val="001F66CE"/>
    <w:rsid w:val="00200E56"/>
    <w:rsid w:val="0020540B"/>
    <w:rsid w:val="0020617D"/>
    <w:rsid w:val="00206C0E"/>
    <w:rsid w:val="002076C1"/>
    <w:rsid w:val="00210234"/>
    <w:rsid w:val="002114DB"/>
    <w:rsid w:val="00217E1D"/>
    <w:rsid w:val="002220E4"/>
    <w:rsid w:val="00223B54"/>
    <w:rsid w:val="00226E24"/>
    <w:rsid w:val="0022701E"/>
    <w:rsid w:val="002279F6"/>
    <w:rsid w:val="00232E11"/>
    <w:rsid w:val="00233DDC"/>
    <w:rsid w:val="0025160A"/>
    <w:rsid w:val="00251DF2"/>
    <w:rsid w:val="00252E47"/>
    <w:rsid w:val="00256677"/>
    <w:rsid w:val="00261FC9"/>
    <w:rsid w:val="00262174"/>
    <w:rsid w:val="002621CA"/>
    <w:rsid w:val="0026764E"/>
    <w:rsid w:val="00275024"/>
    <w:rsid w:val="00275C3D"/>
    <w:rsid w:val="0027684D"/>
    <w:rsid w:val="00277A67"/>
    <w:rsid w:val="00280C49"/>
    <w:rsid w:val="00285183"/>
    <w:rsid w:val="00292EBA"/>
    <w:rsid w:val="00293DF4"/>
    <w:rsid w:val="0029566F"/>
    <w:rsid w:val="0029575B"/>
    <w:rsid w:val="002A1586"/>
    <w:rsid w:val="002A5EBA"/>
    <w:rsid w:val="002A6348"/>
    <w:rsid w:val="002A7897"/>
    <w:rsid w:val="002B14C3"/>
    <w:rsid w:val="002B2891"/>
    <w:rsid w:val="002B74F3"/>
    <w:rsid w:val="002C5B47"/>
    <w:rsid w:val="002C690F"/>
    <w:rsid w:val="002D0CAF"/>
    <w:rsid w:val="002D10FD"/>
    <w:rsid w:val="002D5289"/>
    <w:rsid w:val="002D57A4"/>
    <w:rsid w:val="002E0954"/>
    <w:rsid w:val="002E0EDB"/>
    <w:rsid w:val="002E2E90"/>
    <w:rsid w:val="002E3CD0"/>
    <w:rsid w:val="002E514D"/>
    <w:rsid w:val="002E52AA"/>
    <w:rsid w:val="002E5728"/>
    <w:rsid w:val="002F29EF"/>
    <w:rsid w:val="002F71A9"/>
    <w:rsid w:val="00301399"/>
    <w:rsid w:val="0030163F"/>
    <w:rsid w:val="0030492C"/>
    <w:rsid w:val="00305A80"/>
    <w:rsid w:val="00306BCD"/>
    <w:rsid w:val="00307339"/>
    <w:rsid w:val="00310910"/>
    <w:rsid w:val="00310D41"/>
    <w:rsid w:val="00311655"/>
    <w:rsid w:val="003141A1"/>
    <w:rsid w:val="00316247"/>
    <w:rsid w:val="003176B1"/>
    <w:rsid w:val="00320573"/>
    <w:rsid w:val="00320CD6"/>
    <w:rsid w:val="00320DF5"/>
    <w:rsid w:val="00320EF4"/>
    <w:rsid w:val="00323A9C"/>
    <w:rsid w:val="00324E5F"/>
    <w:rsid w:val="00327606"/>
    <w:rsid w:val="00330690"/>
    <w:rsid w:val="00330B8C"/>
    <w:rsid w:val="00335BAB"/>
    <w:rsid w:val="00342F51"/>
    <w:rsid w:val="00342FD6"/>
    <w:rsid w:val="00343096"/>
    <w:rsid w:val="00343C8A"/>
    <w:rsid w:val="00344713"/>
    <w:rsid w:val="003457FC"/>
    <w:rsid w:val="00345EA5"/>
    <w:rsid w:val="00354094"/>
    <w:rsid w:val="003611F6"/>
    <w:rsid w:val="00361D58"/>
    <w:rsid w:val="0036228A"/>
    <w:rsid w:val="003633D1"/>
    <w:rsid w:val="003659E7"/>
    <w:rsid w:val="00366321"/>
    <w:rsid w:val="00371A1F"/>
    <w:rsid w:val="00373736"/>
    <w:rsid w:val="00375667"/>
    <w:rsid w:val="0037687B"/>
    <w:rsid w:val="00377420"/>
    <w:rsid w:val="00377451"/>
    <w:rsid w:val="0038108E"/>
    <w:rsid w:val="003832E2"/>
    <w:rsid w:val="00383DFB"/>
    <w:rsid w:val="00384739"/>
    <w:rsid w:val="00384BFC"/>
    <w:rsid w:val="00385EF3"/>
    <w:rsid w:val="00387599"/>
    <w:rsid w:val="00387642"/>
    <w:rsid w:val="00390EFD"/>
    <w:rsid w:val="00393D97"/>
    <w:rsid w:val="0039547D"/>
    <w:rsid w:val="00397930"/>
    <w:rsid w:val="003A0350"/>
    <w:rsid w:val="003A06BB"/>
    <w:rsid w:val="003A2300"/>
    <w:rsid w:val="003A3C7C"/>
    <w:rsid w:val="003A4335"/>
    <w:rsid w:val="003A460E"/>
    <w:rsid w:val="003A7C8F"/>
    <w:rsid w:val="003B2159"/>
    <w:rsid w:val="003B2769"/>
    <w:rsid w:val="003B42B2"/>
    <w:rsid w:val="003B64E5"/>
    <w:rsid w:val="003B663C"/>
    <w:rsid w:val="003B7605"/>
    <w:rsid w:val="003B7D2F"/>
    <w:rsid w:val="003D2C76"/>
    <w:rsid w:val="003D3B9D"/>
    <w:rsid w:val="003E0327"/>
    <w:rsid w:val="003E033E"/>
    <w:rsid w:val="003E2DEB"/>
    <w:rsid w:val="003E62E9"/>
    <w:rsid w:val="003E6C4C"/>
    <w:rsid w:val="003F5CE1"/>
    <w:rsid w:val="00400AE9"/>
    <w:rsid w:val="004013AC"/>
    <w:rsid w:val="00407F0D"/>
    <w:rsid w:val="00410159"/>
    <w:rsid w:val="0041021D"/>
    <w:rsid w:val="00412A4F"/>
    <w:rsid w:val="00413A63"/>
    <w:rsid w:val="0041454A"/>
    <w:rsid w:val="00415306"/>
    <w:rsid w:val="004158E1"/>
    <w:rsid w:val="00417C58"/>
    <w:rsid w:val="00420EDF"/>
    <w:rsid w:val="00426622"/>
    <w:rsid w:val="00430F72"/>
    <w:rsid w:val="00433000"/>
    <w:rsid w:val="004332C4"/>
    <w:rsid w:val="00434981"/>
    <w:rsid w:val="00437D22"/>
    <w:rsid w:val="00440F73"/>
    <w:rsid w:val="00441B71"/>
    <w:rsid w:val="00442C6F"/>
    <w:rsid w:val="004457B4"/>
    <w:rsid w:val="00451263"/>
    <w:rsid w:val="00452ABD"/>
    <w:rsid w:val="00455A6C"/>
    <w:rsid w:val="00456182"/>
    <w:rsid w:val="004614B5"/>
    <w:rsid w:val="00464F85"/>
    <w:rsid w:val="004662BC"/>
    <w:rsid w:val="00466EE1"/>
    <w:rsid w:val="004678B3"/>
    <w:rsid w:val="0047145B"/>
    <w:rsid w:val="004724B6"/>
    <w:rsid w:val="004734C8"/>
    <w:rsid w:val="00474696"/>
    <w:rsid w:val="004760F1"/>
    <w:rsid w:val="00476822"/>
    <w:rsid w:val="00476B05"/>
    <w:rsid w:val="00476E3A"/>
    <w:rsid w:val="00481C6E"/>
    <w:rsid w:val="00483C03"/>
    <w:rsid w:val="00485B6E"/>
    <w:rsid w:val="004907F2"/>
    <w:rsid w:val="00490FB7"/>
    <w:rsid w:val="0049109D"/>
    <w:rsid w:val="00495FCF"/>
    <w:rsid w:val="00496A6D"/>
    <w:rsid w:val="0049749F"/>
    <w:rsid w:val="004A1043"/>
    <w:rsid w:val="004A4908"/>
    <w:rsid w:val="004A4BDC"/>
    <w:rsid w:val="004A5C84"/>
    <w:rsid w:val="004A6DC3"/>
    <w:rsid w:val="004B0A68"/>
    <w:rsid w:val="004B1BE4"/>
    <w:rsid w:val="004B3BE7"/>
    <w:rsid w:val="004B4736"/>
    <w:rsid w:val="004B730C"/>
    <w:rsid w:val="004C2DEF"/>
    <w:rsid w:val="004C4315"/>
    <w:rsid w:val="004C4B8F"/>
    <w:rsid w:val="004C4E93"/>
    <w:rsid w:val="004D5669"/>
    <w:rsid w:val="004D5D9A"/>
    <w:rsid w:val="004D7A20"/>
    <w:rsid w:val="004E2A57"/>
    <w:rsid w:val="004E6237"/>
    <w:rsid w:val="004E640F"/>
    <w:rsid w:val="004E66E3"/>
    <w:rsid w:val="004F1293"/>
    <w:rsid w:val="004F3AB4"/>
    <w:rsid w:val="004F7842"/>
    <w:rsid w:val="004F7E04"/>
    <w:rsid w:val="00500C9F"/>
    <w:rsid w:val="005046D6"/>
    <w:rsid w:val="00504B7E"/>
    <w:rsid w:val="0050765D"/>
    <w:rsid w:val="00510619"/>
    <w:rsid w:val="00510FB9"/>
    <w:rsid w:val="005142FA"/>
    <w:rsid w:val="00514C69"/>
    <w:rsid w:val="00516339"/>
    <w:rsid w:val="00516D38"/>
    <w:rsid w:val="00517161"/>
    <w:rsid w:val="005179B7"/>
    <w:rsid w:val="00520E89"/>
    <w:rsid w:val="00524C77"/>
    <w:rsid w:val="00526AF4"/>
    <w:rsid w:val="00526CD9"/>
    <w:rsid w:val="00527E90"/>
    <w:rsid w:val="00531161"/>
    <w:rsid w:val="00531A6C"/>
    <w:rsid w:val="005340BA"/>
    <w:rsid w:val="0053593A"/>
    <w:rsid w:val="00536A23"/>
    <w:rsid w:val="0053750F"/>
    <w:rsid w:val="00537810"/>
    <w:rsid w:val="00542693"/>
    <w:rsid w:val="0054282F"/>
    <w:rsid w:val="00542E4E"/>
    <w:rsid w:val="00545D8C"/>
    <w:rsid w:val="00546227"/>
    <w:rsid w:val="0054651B"/>
    <w:rsid w:val="00547336"/>
    <w:rsid w:val="00547A76"/>
    <w:rsid w:val="0055053B"/>
    <w:rsid w:val="00550722"/>
    <w:rsid w:val="00550E58"/>
    <w:rsid w:val="0055145E"/>
    <w:rsid w:val="00551C5E"/>
    <w:rsid w:val="00553D26"/>
    <w:rsid w:val="00555D66"/>
    <w:rsid w:val="00557A4A"/>
    <w:rsid w:val="005633EE"/>
    <w:rsid w:val="00564127"/>
    <w:rsid w:val="00565F6C"/>
    <w:rsid w:val="00576CC2"/>
    <w:rsid w:val="00583CE4"/>
    <w:rsid w:val="00583F2C"/>
    <w:rsid w:val="00584E88"/>
    <w:rsid w:val="005852D6"/>
    <w:rsid w:val="005855A7"/>
    <w:rsid w:val="00585DFB"/>
    <w:rsid w:val="00587668"/>
    <w:rsid w:val="00592B3A"/>
    <w:rsid w:val="00597194"/>
    <w:rsid w:val="005A07B8"/>
    <w:rsid w:val="005A1C7D"/>
    <w:rsid w:val="005A2206"/>
    <w:rsid w:val="005A2801"/>
    <w:rsid w:val="005A436A"/>
    <w:rsid w:val="005A5996"/>
    <w:rsid w:val="005B0A00"/>
    <w:rsid w:val="005B25B0"/>
    <w:rsid w:val="005B32BC"/>
    <w:rsid w:val="005B3402"/>
    <w:rsid w:val="005B3AEC"/>
    <w:rsid w:val="005B4107"/>
    <w:rsid w:val="005B5A1E"/>
    <w:rsid w:val="005B7244"/>
    <w:rsid w:val="005B7BB7"/>
    <w:rsid w:val="005C149F"/>
    <w:rsid w:val="005C15E8"/>
    <w:rsid w:val="005C7559"/>
    <w:rsid w:val="005D68FE"/>
    <w:rsid w:val="005D6D21"/>
    <w:rsid w:val="005E11E4"/>
    <w:rsid w:val="005E221E"/>
    <w:rsid w:val="005E26C3"/>
    <w:rsid w:val="005E29FB"/>
    <w:rsid w:val="005E3154"/>
    <w:rsid w:val="005E3173"/>
    <w:rsid w:val="005E46B5"/>
    <w:rsid w:val="005E6879"/>
    <w:rsid w:val="005F3AC5"/>
    <w:rsid w:val="005F3C29"/>
    <w:rsid w:val="005F5240"/>
    <w:rsid w:val="005F77B3"/>
    <w:rsid w:val="00602C65"/>
    <w:rsid w:val="00602C78"/>
    <w:rsid w:val="0060380E"/>
    <w:rsid w:val="00605246"/>
    <w:rsid w:val="00605B00"/>
    <w:rsid w:val="00605C7D"/>
    <w:rsid w:val="0060673F"/>
    <w:rsid w:val="006132E1"/>
    <w:rsid w:val="00614431"/>
    <w:rsid w:val="0061529C"/>
    <w:rsid w:val="00615A59"/>
    <w:rsid w:val="00621C60"/>
    <w:rsid w:val="006250B1"/>
    <w:rsid w:val="00626145"/>
    <w:rsid w:val="00630D29"/>
    <w:rsid w:val="00631079"/>
    <w:rsid w:val="00633044"/>
    <w:rsid w:val="006348C6"/>
    <w:rsid w:val="00634E06"/>
    <w:rsid w:val="0063619C"/>
    <w:rsid w:val="0064631E"/>
    <w:rsid w:val="0064633C"/>
    <w:rsid w:val="00652637"/>
    <w:rsid w:val="00653C41"/>
    <w:rsid w:val="0065505D"/>
    <w:rsid w:val="00655BDE"/>
    <w:rsid w:val="006632EB"/>
    <w:rsid w:val="00666B35"/>
    <w:rsid w:val="00672297"/>
    <w:rsid w:val="00672DCF"/>
    <w:rsid w:val="006744DF"/>
    <w:rsid w:val="006765FF"/>
    <w:rsid w:val="00677B68"/>
    <w:rsid w:val="00680AD3"/>
    <w:rsid w:val="00680EEA"/>
    <w:rsid w:val="0068129C"/>
    <w:rsid w:val="00681F2B"/>
    <w:rsid w:val="00684502"/>
    <w:rsid w:val="0068538E"/>
    <w:rsid w:val="00686DC0"/>
    <w:rsid w:val="006904B3"/>
    <w:rsid w:val="006907A3"/>
    <w:rsid w:val="00690BD9"/>
    <w:rsid w:val="0069126F"/>
    <w:rsid w:val="0069139C"/>
    <w:rsid w:val="00693C80"/>
    <w:rsid w:val="00694AF2"/>
    <w:rsid w:val="00697996"/>
    <w:rsid w:val="006A025E"/>
    <w:rsid w:val="006A0305"/>
    <w:rsid w:val="006A13F7"/>
    <w:rsid w:val="006A2C3A"/>
    <w:rsid w:val="006A3EE8"/>
    <w:rsid w:val="006A3F42"/>
    <w:rsid w:val="006A461E"/>
    <w:rsid w:val="006B00AC"/>
    <w:rsid w:val="006B081A"/>
    <w:rsid w:val="006B5346"/>
    <w:rsid w:val="006B577B"/>
    <w:rsid w:val="006B5E7F"/>
    <w:rsid w:val="006C03EC"/>
    <w:rsid w:val="006C3C7C"/>
    <w:rsid w:val="006C5D54"/>
    <w:rsid w:val="006D11CC"/>
    <w:rsid w:val="006D4375"/>
    <w:rsid w:val="006D5B52"/>
    <w:rsid w:val="006D6B68"/>
    <w:rsid w:val="006D7B7E"/>
    <w:rsid w:val="006E0CDB"/>
    <w:rsid w:val="006E14C1"/>
    <w:rsid w:val="006E2B73"/>
    <w:rsid w:val="006F22E3"/>
    <w:rsid w:val="006F2CDD"/>
    <w:rsid w:val="006F410C"/>
    <w:rsid w:val="006F6058"/>
    <w:rsid w:val="006F6311"/>
    <w:rsid w:val="006F779F"/>
    <w:rsid w:val="00700132"/>
    <w:rsid w:val="0070081D"/>
    <w:rsid w:val="007008C7"/>
    <w:rsid w:val="007013ED"/>
    <w:rsid w:val="00704B53"/>
    <w:rsid w:val="00714076"/>
    <w:rsid w:val="007168D2"/>
    <w:rsid w:val="00716AA9"/>
    <w:rsid w:val="007175AF"/>
    <w:rsid w:val="00717650"/>
    <w:rsid w:val="007219B7"/>
    <w:rsid w:val="007222A0"/>
    <w:rsid w:val="007230D7"/>
    <w:rsid w:val="00724850"/>
    <w:rsid w:val="00724A08"/>
    <w:rsid w:val="007275D1"/>
    <w:rsid w:val="007278BF"/>
    <w:rsid w:val="007310CD"/>
    <w:rsid w:val="00731612"/>
    <w:rsid w:val="00732125"/>
    <w:rsid w:val="00732B4F"/>
    <w:rsid w:val="00732DDF"/>
    <w:rsid w:val="00732F2A"/>
    <w:rsid w:val="0073445C"/>
    <w:rsid w:val="00735870"/>
    <w:rsid w:val="00742B9C"/>
    <w:rsid w:val="0074388E"/>
    <w:rsid w:val="00744008"/>
    <w:rsid w:val="00747603"/>
    <w:rsid w:val="00750632"/>
    <w:rsid w:val="0075386E"/>
    <w:rsid w:val="00753B20"/>
    <w:rsid w:val="007543A7"/>
    <w:rsid w:val="00754F4F"/>
    <w:rsid w:val="00756549"/>
    <w:rsid w:val="007576A0"/>
    <w:rsid w:val="00761BED"/>
    <w:rsid w:val="00763ED7"/>
    <w:rsid w:val="00764406"/>
    <w:rsid w:val="00772551"/>
    <w:rsid w:val="0077291E"/>
    <w:rsid w:val="00774D7E"/>
    <w:rsid w:val="00774E79"/>
    <w:rsid w:val="0078326C"/>
    <w:rsid w:val="00783BFE"/>
    <w:rsid w:val="0078590C"/>
    <w:rsid w:val="00787182"/>
    <w:rsid w:val="007874DC"/>
    <w:rsid w:val="00792755"/>
    <w:rsid w:val="00793AD6"/>
    <w:rsid w:val="00794B04"/>
    <w:rsid w:val="007963FC"/>
    <w:rsid w:val="00796933"/>
    <w:rsid w:val="0079752A"/>
    <w:rsid w:val="007A160C"/>
    <w:rsid w:val="007A1E62"/>
    <w:rsid w:val="007A2FD2"/>
    <w:rsid w:val="007A3481"/>
    <w:rsid w:val="007A356C"/>
    <w:rsid w:val="007A56D5"/>
    <w:rsid w:val="007A585F"/>
    <w:rsid w:val="007A6A18"/>
    <w:rsid w:val="007A6AA8"/>
    <w:rsid w:val="007B0203"/>
    <w:rsid w:val="007B23AC"/>
    <w:rsid w:val="007B2CC6"/>
    <w:rsid w:val="007B30F1"/>
    <w:rsid w:val="007B3517"/>
    <w:rsid w:val="007B4232"/>
    <w:rsid w:val="007B563B"/>
    <w:rsid w:val="007B7BF5"/>
    <w:rsid w:val="007C0ED1"/>
    <w:rsid w:val="007C1694"/>
    <w:rsid w:val="007C1B8F"/>
    <w:rsid w:val="007C2395"/>
    <w:rsid w:val="007C76AC"/>
    <w:rsid w:val="007D43EA"/>
    <w:rsid w:val="007D4AD9"/>
    <w:rsid w:val="007D5BE3"/>
    <w:rsid w:val="007D6B53"/>
    <w:rsid w:val="007D71B1"/>
    <w:rsid w:val="007D76C9"/>
    <w:rsid w:val="007E080F"/>
    <w:rsid w:val="007E44EA"/>
    <w:rsid w:val="007E4D19"/>
    <w:rsid w:val="007E5AD9"/>
    <w:rsid w:val="007E7634"/>
    <w:rsid w:val="007F3FAD"/>
    <w:rsid w:val="0080206F"/>
    <w:rsid w:val="008027CE"/>
    <w:rsid w:val="00804278"/>
    <w:rsid w:val="008058F1"/>
    <w:rsid w:val="00806245"/>
    <w:rsid w:val="008070BA"/>
    <w:rsid w:val="008116AC"/>
    <w:rsid w:val="008276A4"/>
    <w:rsid w:val="008276B2"/>
    <w:rsid w:val="00832612"/>
    <w:rsid w:val="00832A9B"/>
    <w:rsid w:val="00832CCA"/>
    <w:rsid w:val="008338F2"/>
    <w:rsid w:val="00836D67"/>
    <w:rsid w:val="00840239"/>
    <w:rsid w:val="008416C4"/>
    <w:rsid w:val="00841DF9"/>
    <w:rsid w:val="00843AA8"/>
    <w:rsid w:val="00844E96"/>
    <w:rsid w:val="00847BE8"/>
    <w:rsid w:val="008505AB"/>
    <w:rsid w:val="00853486"/>
    <w:rsid w:val="0085421D"/>
    <w:rsid w:val="008557E1"/>
    <w:rsid w:val="0085731D"/>
    <w:rsid w:val="008604E3"/>
    <w:rsid w:val="00862162"/>
    <w:rsid w:val="00862164"/>
    <w:rsid w:val="0086317C"/>
    <w:rsid w:val="0086573D"/>
    <w:rsid w:val="00865B73"/>
    <w:rsid w:val="00873E15"/>
    <w:rsid w:val="00880392"/>
    <w:rsid w:val="008846A5"/>
    <w:rsid w:val="00892600"/>
    <w:rsid w:val="00893954"/>
    <w:rsid w:val="00895286"/>
    <w:rsid w:val="00895A50"/>
    <w:rsid w:val="00896C68"/>
    <w:rsid w:val="008972A3"/>
    <w:rsid w:val="008A0773"/>
    <w:rsid w:val="008A1760"/>
    <w:rsid w:val="008A32D3"/>
    <w:rsid w:val="008A4347"/>
    <w:rsid w:val="008A55E1"/>
    <w:rsid w:val="008B32FB"/>
    <w:rsid w:val="008B3D11"/>
    <w:rsid w:val="008B3EF7"/>
    <w:rsid w:val="008B4555"/>
    <w:rsid w:val="008B5692"/>
    <w:rsid w:val="008C0096"/>
    <w:rsid w:val="008C00A9"/>
    <w:rsid w:val="008C39A4"/>
    <w:rsid w:val="008C65A5"/>
    <w:rsid w:val="008C7DF3"/>
    <w:rsid w:val="008D3014"/>
    <w:rsid w:val="008D3AF2"/>
    <w:rsid w:val="008D3BC8"/>
    <w:rsid w:val="008D60B2"/>
    <w:rsid w:val="008D6919"/>
    <w:rsid w:val="008D6A0A"/>
    <w:rsid w:val="008D700C"/>
    <w:rsid w:val="008D74FD"/>
    <w:rsid w:val="008D769D"/>
    <w:rsid w:val="008D7B0C"/>
    <w:rsid w:val="008E0ECD"/>
    <w:rsid w:val="008E18A7"/>
    <w:rsid w:val="008E2CE7"/>
    <w:rsid w:val="008E5F6C"/>
    <w:rsid w:val="008E7673"/>
    <w:rsid w:val="008F3187"/>
    <w:rsid w:val="008F350A"/>
    <w:rsid w:val="008F6A4B"/>
    <w:rsid w:val="0090130E"/>
    <w:rsid w:val="009016D8"/>
    <w:rsid w:val="00905F8D"/>
    <w:rsid w:val="00911962"/>
    <w:rsid w:val="0091359D"/>
    <w:rsid w:val="00914F28"/>
    <w:rsid w:val="0092119C"/>
    <w:rsid w:val="009217EF"/>
    <w:rsid w:val="00923145"/>
    <w:rsid w:val="00923FB7"/>
    <w:rsid w:val="0092456D"/>
    <w:rsid w:val="00930B0F"/>
    <w:rsid w:val="00932C20"/>
    <w:rsid w:val="00934CB4"/>
    <w:rsid w:val="0093660F"/>
    <w:rsid w:val="009403FF"/>
    <w:rsid w:val="00942031"/>
    <w:rsid w:val="00942B35"/>
    <w:rsid w:val="009443C5"/>
    <w:rsid w:val="00947F05"/>
    <w:rsid w:val="00954308"/>
    <w:rsid w:val="00954322"/>
    <w:rsid w:val="00954D48"/>
    <w:rsid w:val="00955A75"/>
    <w:rsid w:val="0096096D"/>
    <w:rsid w:val="00961063"/>
    <w:rsid w:val="009617B7"/>
    <w:rsid w:val="00962192"/>
    <w:rsid w:val="009648FA"/>
    <w:rsid w:val="009669BD"/>
    <w:rsid w:val="0097035F"/>
    <w:rsid w:val="00971315"/>
    <w:rsid w:val="00972E91"/>
    <w:rsid w:val="009734EC"/>
    <w:rsid w:val="00974D13"/>
    <w:rsid w:val="0097696B"/>
    <w:rsid w:val="00982440"/>
    <w:rsid w:val="00985A16"/>
    <w:rsid w:val="00986F96"/>
    <w:rsid w:val="00991C63"/>
    <w:rsid w:val="00991C99"/>
    <w:rsid w:val="00993D2D"/>
    <w:rsid w:val="009950FE"/>
    <w:rsid w:val="009951D9"/>
    <w:rsid w:val="00996BAC"/>
    <w:rsid w:val="00997122"/>
    <w:rsid w:val="009A28BE"/>
    <w:rsid w:val="009A4025"/>
    <w:rsid w:val="009A52B9"/>
    <w:rsid w:val="009A5F0E"/>
    <w:rsid w:val="009B0CC0"/>
    <w:rsid w:val="009C0510"/>
    <w:rsid w:val="009C1279"/>
    <w:rsid w:val="009C24BC"/>
    <w:rsid w:val="009D1819"/>
    <w:rsid w:val="009D5946"/>
    <w:rsid w:val="009D5DD3"/>
    <w:rsid w:val="009D6C93"/>
    <w:rsid w:val="009D7AF4"/>
    <w:rsid w:val="009E0F1C"/>
    <w:rsid w:val="009E10E9"/>
    <w:rsid w:val="009E4160"/>
    <w:rsid w:val="009E60D7"/>
    <w:rsid w:val="009E695F"/>
    <w:rsid w:val="009F0E86"/>
    <w:rsid w:val="009F2165"/>
    <w:rsid w:val="009F38A1"/>
    <w:rsid w:val="009F68C4"/>
    <w:rsid w:val="00A0376A"/>
    <w:rsid w:val="00A04160"/>
    <w:rsid w:val="00A05B1A"/>
    <w:rsid w:val="00A077D3"/>
    <w:rsid w:val="00A1009C"/>
    <w:rsid w:val="00A116C0"/>
    <w:rsid w:val="00A17668"/>
    <w:rsid w:val="00A22A4C"/>
    <w:rsid w:val="00A256E0"/>
    <w:rsid w:val="00A25D22"/>
    <w:rsid w:val="00A269E7"/>
    <w:rsid w:val="00A26DBF"/>
    <w:rsid w:val="00A32012"/>
    <w:rsid w:val="00A33C95"/>
    <w:rsid w:val="00A35852"/>
    <w:rsid w:val="00A366D3"/>
    <w:rsid w:val="00A41370"/>
    <w:rsid w:val="00A41E8B"/>
    <w:rsid w:val="00A42371"/>
    <w:rsid w:val="00A42B4B"/>
    <w:rsid w:val="00A43FC1"/>
    <w:rsid w:val="00A45058"/>
    <w:rsid w:val="00A45511"/>
    <w:rsid w:val="00A46BDB"/>
    <w:rsid w:val="00A476DA"/>
    <w:rsid w:val="00A47A32"/>
    <w:rsid w:val="00A50413"/>
    <w:rsid w:val="00A527B9"/>
    <w:rsid w:val="00A52DB0"/>
    <w:rsid w:val="00A55390"/>
    <w:rsid w:val="00A56686"/>
    <w:rsid w:val="00A57C8E"/>
    <w:rsid w:val="00A607A8"/>
    <w:rsid w:val="00A6135D"/>
    <w:rsid w:val="00A614B5"/>
    <w:rsid w:val="00A65325"/>
    <w:rsid w:val="00A6637B"/>
    <w:rsid w:val="00A6678D"/>
    <w:rsid w:val="00A701FA"/>
    <w:rsid w:val="00A71BA1"/>
    <w:rsid w:val="00A75A1F"/>
    <w:rsid w:val="00A76249"/>
    <w:rsid w:val="00A77148"/>
    <w:rsid w:val="00A77658"/>
    <w:rsid w:val="00A84D4C"/>
    <w:rsid w:val="00A87D17"/>
    <w:rsid w:val="00A900DC"/>
    <w:rsid w:val="00A92ADC"/>
    <w:rsid w:val="00A94C7F"/>
    <w:rsid w:val="00A94E1B"/>
    <w:rsid w:val="00A96BD8"/>
    <w:rsid w:val="00AA2356"/>
    <w:rsid w:val="00AA522F"/>
    <w:rsid w:val="00AA6E83"/>
    <w:rsid w:val="00AB1581"/>
    <w:rsid w:val="00AB2BA0"/>
    <w:rsid w:val="00AB3368"/>
    <w:rsid w:val="00AC197F"/>
    <w:rsid w:val="00AC22E8"/>
    <w:rsid w:val="00AC557A"/>
    <w:rsid w:val="00AC5FA8"/>
    <w:rsid w:val="00AD2098"/>
    <w:rsid w:val="00AD512C"/>
    <w:rsid w:val="00AD616E"/>
    <w:rsid w:val="00AD702F"/>
    <w:rsid w:val="00AE209E"/>
    <w:rsid w:val="00AE4011"/>
    <w:rsid w:val="00AE675F"/>
    <w:rsid w:val="00AF2178"/>
    <w:rsid w:val="00AF2343"/>
    <w:rsid w:val="00AF2F66"/>
    <w:rsid w:val="00AF57C1"/>
    <w:rsid w:val="00AF5EB7"/>
    <w:rsid w:val="00AF6D77"/>
    <w:rsid w:val="00B00341"/>
    <w:rsid w:val="00B00A26"/>
    <w:rsid w:val="00B01304"/>
    <w:rsid w:val="00B01688"/>
    <w:rsid w:val="00B04731"/>
    <w:rsid w:val="00B04C7F"/>
    <w:rsid w:val="00B04D44"/>
    <w:rsid w:val="00B07556"/>
    <w:rsid w:val="00B1014A"/>
    <w:rsid w:val="00B13BE7"/>
    <w:rsid w:val="00B147C4"/>
    <w:rsid w:val="00B14B1F"/>
    <w:rsid w:val="00B23108"/>
    <w:rsid w:val="00B242B6"/>
    <w:rsid w:val="00B247AA"/>
    <w:rsid w:val="00B251F3"/>
    <w:rsid w:val="00B25635"/>
    <w:rsid w:val="00B333EF"/>
    <w:rsid w:val="00B35E8C"/>
    <w:rsid w:val="00B437A2"/>
    <w:rsid w:val="00B45D43"/>
    <w:rsid w:val="00B50070"/>
    <w:rsid w:val="00B5067E"/>
    <w:rsid w:val="00B507D6"/>
    <w:rsid w:val="00B51AC8"/>
    <w:rsid w:val="00B5538D"/>
    <w:rsid w:val="00B5771D"/>
    <w:rsid w:val="00B625D6"/>
    <w:rsid w:val="00B62761"/>
    <w:rsid w:val="00B641DC"/>
    <w:rsid w:val="00B65085"/>
    <w:rsid w:val="00B66C11"/>
    <w:rsid w:val="00B704D9"/>
    <w:rsid w:val="00B71207"/>
    <w:rsid w:val="00B71357"/>
    <w:rsid w:val="00B735A9"/>
    <w:rsid w:val="00B74A9F"/>
    <w:rsid w:val="00B77209"/>
    <w:rsid w:val="00B8266F"/>
    <w:rsid w:val="00B837FF"/>
    <w:rsid w:val="00B86DE6"/>
    <w:rsid w:val="00B90707"/>
    <w:rsid w:val="00B92190"/>
    <w:rsid w:val="00B92429"/>
    <w:rsid w:val="00B9489E"/>
    <w:rsid w:val="00BA17A9"/>
    <w:rsid w:val="00BA2136"/>
    <w:rsid w:val="00BA38D2"/>
    <w:rsid w:val="00BA46B2"/>
    <w:rsid w:val="00BA4818"/>
    <w:rsid w:val="00BA6DFD"/>
    <w:rsid w:val="00BA7D96"/>
    <w:rsid w:val="00BB1605"/>
    <w:rsid w:val="00BB24F4"/>
    <w:rsid w:val="00BB3CDF"/>
    <w:rsid w:val="00BB5E0A"/>
    <w:rsid w:val="00BB676E"/>
    <w:rsid w:val="00BB6B6C"/>
    <w:rsid w:val="00BB7292"/>
    <w:rsid w:val="00BC1ACA"/>
    <w:rsid w:val="00BC2079"/>
    <w:rsid w:val="00BC6342"/>
    <w:rsid w:val="00BD0F13"/>
    <w:rsid w:val="00BD2CB7"/>
    <w:rsid w:val="00BD2F35"/>
    <w:rsid w:val="00BD6DC3"/>
    <w:rsid w:val="00BD7A41"/>
    <w:rsid w:val="00BE17E0"/>
    <w:rsid w:val="00BE5E22"/>
    <w:rsid w:val="00BE65F0"/>
    <w:rsid w:val="00BE6776"/>
    <w:rsid w:val="00BF09D9"/>
    <w:rsid w:val="00BF2016"/>
    <w:rsid w:val="00BF277F"/>
    <w:rsid w:val="00BF5F61"/>
    <w:rsid w:val="00BF7826"/>
    <w:rsid w:val="00C00172"/>
    <w:rsid w:val="00C010CF"/>
    <w:rsid w:val="00C01542"/>
    <w:rsid w:val="00C02298"/>
    <w:rsid w:val="00C038D9"/>
    <w:rsid w:val="00C06909"/>
    <w:rsid w:val="00C071F3"/>
    <w:rsid w:val="00C11D9B"/>
    <w:rsid w:val="00C11FF8"/>
    <w:rsid w:val="00C12CB7"/>
    <w:rsid w:val="00C1461A"/>
    <w:rsid w:val="00C14B17"/>
    <w:rsid w:val="00C14E75"/>
    <w:rsid w:val="00C17449"/>
    <w:rsid w:val="00C17BDF"/>
    <w:rsid w:val="00C2358D"/>
    <w:rsid w:val="00C263D0"/>
    <w:rsid w:val="00C27330"/>
    <w:rsid w:val="00C27495"/>
    <w:rsid w:val="00C300B6"/>
    <w:rsid w:val="00C33A5F"/>
    <w:rsid w:val="00C33C46"/>
    <w:rsid w:val="00C4016B"/>
    <w:rsid w:val="00C41886"/>
    <w:rsid w:val="00C43297"/>
    <w:rsid w:val="00C4442B"/>
    <w:rsid w:val="00C474E5"/>
    <w:rsid w:val="00C47642"/>
    <w:rsid w:val="00C51261"/>
    <w:rsid w:val="00C52A38"/>
    <w:rsid w:val="00C55248"/>
    <w:rsid w:val="00C55C9E"/>
    <w:rsid w:val="00C62323"/>
    <w:rsid w:val="00C62A0F"/>
    <w:rsid w:val="00C64767"/>
    <w:rsid w:val="00C64CF2"/>
    <w:rsid w:val="00C650E8"/>
    <w:rsid w:val="00C65284"/>
    <w:rsid w:val="00C674B1"/>
    <w:rsid w:val="00C733ED"/>
    <w:rsid w:val="00C74C70"/>
    <w:rsid w:val="00C7760C"/>
    <w:rsid w:val="00C778E6"/>
    <w:rsid w:val="00C77D75"/>
    <w:rsid w:val="00C8139C"/>
    <w:rsid w:val="00C81EE4"/>
    <w:rsid w:val="00C85B18"/>
    <w:rsid w:val="00C8666E"/>
    <w:rsid w:val="00C9011D"/>
    <w:rsid w:val="00C902D5"/>
    <w:rsid w:val="00C92B77"/>
    <w:rsid w:val="00C9408A"/>
    <w:rsid w:val="00CA03C2"/>
    <w:rsid w:val="00CA0C04"/>
    <w:rsid w:val="00CA5DCC"/>
    <w:rsid w:val="00CA63AF"/>
    <w:rsid w:val="00CA6E21"/>
    <w:rsid w:val="00CA743A"/>
    <w:rsid w:val="00CA7C15"/>
    <w:rsid w:val="00CB2200"/>
    <w:rsid w:val="00CB23F9"/>
    <w:rsid w:val="00CB7E32"/>
    <w:rsid w:val="00CC072B"/>
    <w:rsid w:val="00CC0748"/>
    <w:rsid w:val="00CC2B56"/>
    <w:rsid w:val="00CC2BC6"/>
    <w:rsid w:val="00CC637E"/>
    <w:rsid w:val="00CD1E33"/>
    <w:rsid w:val="00CD60DF"/>
    <w:rsid w:val="00CE21EF"/>
    <w:rsid w:val="00CF0DAE"/>
    <w:rsid w:val="00CF1156"/>
    <w:rsid w:val="00CF24FA"/>
    <w:rsid w:val="00CF3C01"/>
    <w:rsid w:val="00CF3D26"/>
    <w:rsid w:val="00CF6530"/>
    <w:rsid w:val="00D02A54"/>
    <w:rsid w:val="00D030F3"/>
    <w:rsid w:val="00D037E7"/>
    <w:rsid w:val="00D054D2"/>
    <w:rsid w:val="00D102AB"/>
    <w:rsid w:val="00D12598"/>
    <w:rsid w:val="00D12ADE"/>
    <w:rsid w:val="00D214BA"/>
    <w:rsid w:val="00D2368B"/>
    <w:rsid w:val="00D267EA"/>
    <w:rsid w:val="00D26BD0"/>
    <w:rsid w:val="00D377E9"/>
    <w:rsid w:val="00D400E1"/>
    <w:rsid w:val="00D40DB5"/>
    <w:rsid w:val="00D43800"/>
    <w:rsid w:val="00D461AB"/>
    <w:rsid w:val="00D466B3"/>
    <w:rsid w:val="00D5043A"/>
    <w:rsid w:val="00D506E2"/>
    <w:rsid w:val="00D52A38"/>
    <w:rsid w:val="00D54907"/>
    <w:rsid w:val="00D56CB4"/>
    <w:rsid w:val="00D6061B"/>
    <w:rsid w:val="00D61E0E"/>
    <w:rsid w:val="00D63025"/>
    <w:rsid w:val="00D6387E"/>
    <w:rsid w:val="00D63D39"/>
    <w:rsid w:val="00D64874"/>
    <w:rsid w:val="00D65A09"/>
    <w:rsid w:val="00D66369"/>
    <w:rsid w:val="00D6680B"/>
    <w:rsid w:val="00D66A5C"/>
    <w:rsid w:val="00D66A61"/>
    <w:rsid w:val="00D719CE"/>
    <w:rsid w:val="00D73322"/>
    <w:rsid w:val="00D75477"/>
    <w:rsid w:val="00D75D3C"/>
    <w:rsid w:val="00D77983"/>
    <w:rsid w:val="00D80E99"/>
    <w:rsid w:val="00D87451"/>
    <w:rsid w:val="00D929E0"/>
    <w:rsid w:val="00D92BED"/>
    <w:rsid w:val="00D94138"/>
    <w:rsid w:val="00D9486F"/>
    <w:rsid w:val="00D95960"/>
    <w:rsid w:val="00DA3CBB"/>
    <w:rsid w:val="00DA574D"/>
    <w:rsid w:val="00DA5F2E"/>
    <w:rsid w:val="00DB02B7"/>
    <w:rsid w:val="00DB0981"/>
    <w:rsid w:val="00DB3CAB"/>
    <w:rsid w:val="00DB43F6"/>
    <w:rsid w:val="00DB5C10"/>
    <w:rsid w:val="00DB5EFE"/>
    <w:rsid w:val="00DB66B9"/>
    <w:rsid w:val="00DB7BE9"/>
    <w:rsid w:val="00DC01CC"/>
    <w:rsid w:val="00DC0E3E"/>
    <w:rsid w:val="00DC1393"/>
    <w:rsid w:val="00DC1D53"/>
    <w:rsid w:val="00DC1DC7"/>
    <w:rsid w:val="00DD18B4"/>
    <w:rsid w:val="00DD1C48"/>
    <w:rsid w:val="00DD775A"/>
    <w:rsid w:val="00DE2DFC"/>
    <w:rsid w:val="00DE3AC9"/>
    <w:rsid w:val="00DE727A"/>
    <w:rsid w:val="00DF13BE"/>
    <w:rsid w:val="00DF1B4B"/>
    <w:rsid w:val="00DF1BDE"/>
    <w:rsid w:val="00DF2C06"/>
    <w:rsid w:val="00DF4A74"/>
    <w:rsid w:val="00DF7A5C"/>
    <w:rsid w:val="00E0436D"/>
    <w:rsid w:val="00E0523C"/>
    <w:rsid w:val="00E10A20"/>
    <w:rsid w:val="00E12F55"/>
    <w:rsid w:val="00E1369B"/>
    <w:rsid w:val="00E13E23"/>
    <w:rsid w:val="00E166AC"/>
    <w:rsid w:val="00E1743C"/>
    <w:rsid w:val="00E2027E"/>
    <w:rsid w:val="00E22D8B"/>
    <w:rsid w:val="00E248E9"/>
    <w:rsid w:val="00E24B9E"/>
    <w:rsid w:val="00E30DA4"/>
    <w:rsid w:val="00E317F6"/>
    <w:rsid w:val="00E33CB8"/>
    <w:rsid w:val="00E4124B"/>
    <w:rsid w:val="00E41D6A"/>
    <w:rsid w:val="00E445E6"/>
    <w:rsid w:val="00E44BFE"/>
    <w:rsid w:val="00E44FB4"/>
    <w:rsid w:val="00E51BB3"/>
    <w:rsid w:val="00E55455"/>
    <w:rsid w:val="00E5641E"/>
    <w:rsid w:val="00E57F65"/>
    <w:rsid w:val="00E60906"/>
    <w:rsid w:val="00E6186F"/>
    <w:rsid w:val="00E63AF0"/>
    <w:rsid w:val="00E645B6"/>
    <w:rsid w:val="00E64CB5"/>
    <w:rsid w:val="00E65ADC"/>
    <w:rsid w:val="00E71E7D"/>
    <w:rsid w:val="00E72423"/>
    <w:rsid w:val="00E73717"/>
    <w:rsid w:val="00E73C62"/>
    <w:rsid w:val="00E75777"/>
    <w:rsid w:val="00E82BA2"/>
    <w:rsid w:val="00E83E3B"/>
    <w:rsid w:val="00E8462A"/>
    <w:rsid w:val="00E84A5F"/>
    <w:rsid w:val="00E87EFD"/>
    <w:rsid w:val="00E9149B"/>
    <w:rsid w:val="00E92764"/>
    <w:rsid w:val="00E93DF8"/>
    <w:rsid w:val="00E945F3"/>
    <w:rsid w:val="00E9490B"/>
    <w:rsid w:val="00EA1EA4"/>
    <w:rsid w:val="00EA4FE9"/>
    <w:rsid w:val="00EA57A0"/>
    <w:rsid w:val="00EA63DA"/>
    <w:rsid w:val="00EA66BF"/>
    <w:rsid w:val="00EB156B"/>
    <w:rsid w:val="00EB5D2A"/>
    <w:rsid w:val="00EB70A8"/>
    <w:rsid w:val="00EC1330"/>
    <w:rsid w:val="00EC5C82"/>
    <w:rsid w:val="00EC67FD"/>
    <w:rsid w:val="00ED2660"/>
    <w:rsid w:val="00ED2BE1"/>
    <w:rsid w:val="00ED63F3"/>
    <w:rsid w:val="00ED6B5E"/>
    <w:rsid w:val="00EE166B"/>
    <w:rsid w:val="00EE4FB6"/>
    <w:rsid w:val="00EE54DB"/>
    <w:rsid w:val="00EE5EE3"/>
    <w:rsid w:val="00EF0A5D"/>
    <w:rsid w:val="00EF3802"/>
    <w:rsid w:val="00EF44F2"/>
    <w:rsid w:val="00EF5C01"/>
    <w:rsid w:val="00F00D40"/>
    <w:rsid w:val="00F021DD"/>
    <w:rsid w:val="00F02FB6"/>
    <w:rsid w:val="00F07809"/>
    <w:rsid w:val="00F11750"/>
    <w:rsid w:val="00F11971"/>
    <w:rsid w:val="00F11C1D"/>
    <w:rsid w:val="00F12370"/>
    <w:rsid w:val="00F167D9"/>
    <w:rsid w:val="00F16D2F"/>
    <w:rsid w:val="00F27D75"/>
    <w:rsid w:val="00F30911"/>
    <w:rsid w:val="00F30E24"/>
    <w:rsid w:val="00F3112B"/>
    <w:rsid w:val="00F31402"/>
    <w:rsid w:val="00F31721"/>
    <w:rsid w:val="00F406F7"/>
    <w:rsid w:val="00F4490F"/>
    <w:rsid w:val="00F4550D"/>
    <w:rsid w:val="00F455B6"/>
    <w:rsid w:val="00F467FA"/>
    <w:rsid w:val="00F47978"/>
    <w:rsid w:val="00F52622"/>
    <w:rsid w:val="00F52B20"/>
    <w:rsid w:val="00F52B8A"/>
    <w:rsid w:val="00F52DF8"/>
    <w:rsid w:val="00F57590"/>
    <w:rsid w:val="00F57602"/>
    <w:rsid w:val="00F617DB"/>
    <w:rsid w:val="00F6195B"/>
    <w:rsid w:val="00F61D57"/>
    <w:rsid w:val="00F62934"/>
    <w:rsid w:val="00F64EB8"/>
    <w:rsid w:val="00F733C1"/>
    <w:rsid w:val="00F750EB"/>
    <w:rsid w:val="00F77AA2"/>
    <w:rsid w:val="00F8062E"/>
    <w:rsid w:val="00F8103A"/>
    <w:rsid w:val="00F81DCE"/>
    <w:rsid w:val="00F82442"/>
    <w:rsid w:val="00F84425"/>
    <w:rsid w:val="00F85538"/>
    <w:rsid w:val="00F85EFD"/>
    <w:rsid w:val="00F87FBA"/>
    <w:rsid w:val="00F90C57"/>
    <w:rsid w:val="00F9276C"/>
    <w:rsid w:val="00F93F39"/>
    <w:rsid w:val="00FA0A71"/>
    <w:rsid w:val="00FA11D7"/>
    <w:rsid w:val="00FA298A"/>
    <w:rsid w:val="00FA29C5"/>
    <w:rsid w:val="00FA5555"/>
    <w:rsid w:val="00FA5A2C"/>
    <w:rsid w:val="00FA7F47"/>
    <w:rsid w:val="00FB0A0A"/>
    <w:rsid w:val="00FB271C"/>
    <w:rsid w:val="00FB2906"/>
    <w:rsid w:val="00FB3A75"/>
    <w:rsid w:val="00FB6A51"/>
    <w:rsid w:val="00FC06FB"/>
    <w:rsid w:val="00FC1678"/>
    <w:rsid w:val="00FC2EB4"/>
    <w:rsid w:val="00FC4AC6"/>
    <w:rsid w:val="00FC5006"/>
    <w:rsid w:val="00FC53E5"/>
    <w:rsid w:val="00FC6AEB"/>
    <w:rsid w:val="00FC7A47"/>
    <w:rsid w:val="00FC7F1A"/>
    <w:rsid w:val="00FD0249"/>
    <w:rsid w:val="00FD1A1F"/>
    <w:rsid w:val="00FD1A92"/>
    <w:rsid w:val="00FD1D1A"/>
    <w:rsid w:val="00FD5033"/>
    <w:rsid w:val="00FD7551"/>
    <w:rsid w:val="00FD7E7E"/>
    <w:rsid w:val="00FE1534"/>
    <w:rsid w:val="00FE1AF1"/>
    <w:rsid w:val="00FE2876"/>
    <w:rsid w:val="00FE2E7F"/>
    <w:rsid w:val="00FE3236"/>
    <w:rsid w:val="00FE55AA"/>
    <w:rsid w:val="00FE5D07"/>
    <w:rsid w:val="00FE7213"/>
    <w:rsid w:val="00FF0431"/>
    <w:rsid w:val="00FF0537"/>
    <w:rsid w:val="00FF0908"/>
    <w:rsid w:val="00FF1481"/>
    <w:rsid w:val="00FF1BC7"/>
    <w:rsid w:val="00FF3F2D"/>
    <w:rsid w:val="00FF3FFC"/>
    <w:rsid w:val="00FF43E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5:docId w15:val="{96A2B936-6D87-4E16-9766-E827B662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615F"/>
    <w:rPr>
      <w:sz w:val="24"/>
      <w:szCs w:val="24"/>
      <w:lang w:val="en-US" w:eastAsia="en-US"/>
    </w:rPr>
  </w:style>
  <w:style w:type="paragraph" w:styleId="berschrift1">
    <w:name w:val="heading 1"/>
    <w:basedOn w:val="Standard"/>
    <w:next w:val="Standard"/>
    <w:link w:val="berschrift1Zchn"/>
    <w:uiPriority w:val="9"/>
    <w:qFormat/>
    <w:rsid w:val="00550E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4">
    <w:name w:val="heading 4"/>
    <w:basedOn w:val="Standard"/>
    <w:next w:val="Standard"/>
    <w:link w:val="berschrift4Zchn"/>
    <w:uiPriority w:val="9"/>
    <w:unhideWhenUsed/>
    <w:qFormat/>
    <w:rsid w:val="00545D8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4B1BE4"/>
    <w:rPr>
      <w:rFonts w:ascii="Tahoma" w:hAnsi="Tahoma" w:cs="Tahoma"/>
      <w:sz w:val="16"/>
      <w:szCs w:val="16"/>
    </w:rPr>
  </w:style>
  <w:style w:type="character" w:styleId="Kommentarzeichen">
    <w:name w:val="annotation reference"/>
    <w:basedOn w:val="Absatz-Standardschriftart"/>
    <w:uiPriority w:val="99"/>
    <w:semiHidden/>
    <w:rsid w:val="00FA7F47"/>
    <w:rPr>
      <w:sz w:val="16"/>
      <w:szCs w:val="16"/>
    </w:rPr>
  </w:style>
  <w:style w:type="paragraph" w:styleId="Kommentartext">
    <w:name w:val="annotation text"/>
    <w:basedOn w:val="Standard"/>
    <w:link w:val="KommentartextZchn"/>
    <w:uiPriority w:val="99"/>
    <w:semiHidden/>
    <w:rsid w:val="00FA7F47"/>
    <w:rPr>
      <w:sz w:val="20"/>
      <w:szCs w:val="20"/>
    </w:rPr>
  </w:style>
  <w:style w:type="paragraph" w:styleId="Kommentarthema">
    <w:name w:val="annotation subject"/>
    <w:basedOn w:val="Kommentartext"/>
    <w:next w:val="Kommentartext"/>
    <w:semiHidden/>
    <w:rsid w:val="00FA7F47"/>
    <w:rPr>
      <w:b/>
      <w:bCs/>
    </w:rPr>
  </w:style>
  <w:style w:type="paragraph" w:customStyle="1" w:styleId="Default">
    <w:name w:val="Default"/>
    <w:rsid w:val="005B32BC"/>
    <w:pPr>
      <w:autoSpaceDE w:val="0"/>
      <w:autoSpaceDN w:val="0"/>
      <w:adjustRightInd w:val="0"/>
    </w:pPr>
    <w:rPr>
      <w:color w:val="000000"/>
      <w:sz w:val="24"/>
      <w:szCs w:val="24"/>
      <w:lang w:eastAsia="de-DE"/>
    </w:rPr>
  </w:style>
  <w:style w:type="character" w:customStyle="1" w:styleId="KommentartextZchn">
    <w:name w:val="Kommentartext Zchn"/>
    <w:basedOn w:val="Absatz-Standardschriftart"/>
    <w:link w:val="Kommentartext"/>
    <w:uiPriority w:val="99"/>
    <w:semiHidden/>
    <w:rsid w:val="00684502"/>
    <w:rPr>
      <w:lang w:val="en-US" w:eastAsia="en-US"/>
    </w:rPr>
  </w:style>
  <w:style w:type="character" w:styleId="Hyperlink">
    <w:name w:val="Hyperlink"/>
    <w:basedOn w:val="Absatz-Standardschriftart"/>
    <w:uiPriority w:val="99"/>
    <w:unhideWhenUsed/>
    <w:rsid w:val="00684502"/>
    <w:rPr>
      <w:color w:val="0000FF"/>
      <w:u w:val="single"/>
    </w:rPr>
  </w:style>
  <w:style w:type="paragraph" w:customStyle="1" w:styleId="default0">
    <w:name w:val="default"/>
    <w:basedOn w:val="Standard"/>
    <w:rsid w:val="00684502"/>
    <w:pPr>
      <w:spacing w:before="100" w:beforeAutospacing="1" w:after="100" w:afterAutospacing="1"/>
    </w:pPr>
    <w:rPr>
      <w:lang w:val="de-DE" w:eastAsia="zh-CN"/>
    </w:rPr>
  </w:style>
  <w:style w:type="paragraph" w:styleId="Dokumentstruktur">
    <w:name w:val="Document Map"/>
    <w:basedOn w:val="Standard"/>
    <w:link w:val="DokumentstrukturZchn"/>
    <w:uiPriority w:val="99"/>
    <w:semiHidden/>
    <w:unhideWhenUsed/>
    <w:rsid w:val="005F3C29"/>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5F3C29"/>
    <w:rPr>
      <w:rFonts w:ascii="Tahoma" w:hAnsi="Tahoma" w:cs="Tahoma"/>
      <w:sz w:val="16"/>
      <w:szCs w:val="16"/>
      <w:lang w:val="en-US" w:eastAsia="en-US"/>
    </w:rPr>
  </w:style>
  <w:style w:type="paragraph" w:styleId="Funotentext">
    <w:name w:val="footnote text"/>
    <w:basedOn w:val="Standard"/>
    <w:link w:val="FunotentextZchn"/>
    <w:uiPriority w:val="99"/>
    <w:unhideWhenUsed/>
    <w:rsid w:val="009E10E9"/>
    <w:rPr>
      <w:sz w:val="20"/>
      <w:szCs w:val="20"/>
    </w:rPr>
  </w:style>
  <w:style w:type="character" w:customStyle="1" w:styleId="FunotentextZchn">
    <w:name w:val="Fußnotentext Zchn"/>
    <w:basedOn w:val="Absatz-Standardschriftart"/>
    <w:link w:val="Funotentext"/>
    <w:uiPriority w:val="99"/>
    <w:rsid w:val="009E10E9"/>
    <w:rPr>
      <w:lang w:val="en-US" w:eastAsia="en-US"/>
    </w:rPr>
  </w:style>
  <w:style w:type="character" w:styleId="Funotenzeichen">
    <w:name w:val="footnote reference"/>
    <w:basedOn w:val="Absatz-Standardschriftart"/>
    <w:uiPriority w:val="99"/>
    <w:semiHidden/>
    <w:unhideWhenUsed/>
    <w:rsid w:val="009E10E9"/>
    <w:rPr>
      <w:vertAlign w:val="superscript"/>
    </w:rPr>
  </w:style>
  <w:style w:type="paragraph" w:styleId="Listenabsatz">
    <w:name w:val="List Paragraph"/>
    <w:basedOn w:val="Standard"/>
    <w:uiPriority w:val="34"/>
    <w:qFormat/>
    <w:rsid w:val="00B77209"/>
    <w:pPr>
      <w:ind w:left="720"/>
      <w:contextualSpacing/>
    </w:pPr>
  </w:style>
  <w:style w:type="paragraph" w:customStyle="1" w:styleId="Bibliografieeintrag">
    <w:name w:val="Bibliografieeintrag"/>
    <w:basedOn w:val="Textkrper"/>
    <w:qFormat/>
    <w:rsid w:val="00C4016B"/>
    <w:pPr>
      <w:spacing w:after="0" w:line="288" w:lineRule="auto"/>
      <w:ind w:left="284" w:hanging="284"/>
      <w:jc w:val="both"/>
    </w:pPr>
    <w:rPr>
      <w:rFonts w:eastAsiaTheme="minorHAnsi" w:cstheme="minorBidi"/>
      <w:szCs w:val="22"/>
      <w:lang w:val="de-DE"/>
    </w:rPr>
  </w:style>
  <w:style w:type="paragraph" w:styleId="Textkrper">
    <w:name w:val="Body Text"/>
    <w:basedOn w:val="Standard"/>
    <w:link w:val="TextkrperZchn"/>
    <w:uiPriority w:val="99"/>
    <w:semiHidden/>
    <w:unhideWhenUsed/>
    <w:rsid w:val="00C4016B"/>
    <w:pPr>
      <w:spacing w:after="120"/>
    </w:pPr>
  </w:style>
  <w:style w:type="character" w:customStyle="1" w:styleId="TextkrperZchn">
    <w:name w:val="Textkörper Zchn"/>
    <w:basedOn w:val="Absatz-Standardschriftart"/>
    <w:link w:val="Textkrper"/>
    <w:uiPriority w:val="99"/>
    <w:semiHidden/>
    <w:rsid w:val="00C4016B"/>
    <w:rPr>
      <w:sz w:val="24"/>
      <w:szCs w:val="24"/>
      <w:lang w:val="en-US" w:eastAsia="en-US"/>
    </w:rPr>
  </w:style>
  <w:style w:type="paragraph" w:styleId="Endnotentext">
    <w:name w:val="endnote text"/>
    <w:basedOn w:val="Standard"/>
    <w:link w:val="EndnotentextZchn"/>
    <w:uiPriority w:val="99"/>
    <w:semiHidden/>
    <w:unhideWhenUsed/>
    <w:rsid w:val="00B8266F"/>
    <w:rPr>
      <w:sz w:val="20"/>
      <w:szCs w:val="20"/>
    </w:rPr>
  </w:style>
  <w:style w:type="character" w:customStyle="1" w:styleId="EndnotentextZchn">
    <w:name w:val="Endnotentext Zchn"/>
    <w:basedOn w:val="Absatz-Standardschriftart"/>
    <w:link w:val="Endnotentext"/>
    <w:uiPriority w:val="99"/>
    <w:semiHidden/>
    <w:rsid w:val="00B8266F"/>
    <w:rPr>
      <w:lang w:val="en-US" w:eastAsia="en-US"/>
    </w:rPr>
  </w:style>
  <w:style w:type="character" w:styleId="Endnotenzeichen">
    <w:name w:val="endnote reference"/>
    <w:basedOn w:val="Absatz-Standardschriftart"/>
    <w:uiPriority w:val="99"/>
    <w:semiHidden/>
    <w:unhideWhenUsed/>
    <w:rsid w:val="00B8266F"/>
    <w:rPr>
      <w:vertAlign w:val="superscript"/>
    </w:rPr>
  </w:style>
  <w:style w:type="character" w:customStyle="1" w:styleId="berschrift4Zchn">
    <w:name w:val="Überschrift 4 Zchn"/>
    <w:basedOn w:val="Absatz-Standardschriftart"/>
    <w:link w:val="berschrift4"/>
    <w:uiPriority w:val="9"/>
    <w:rsid w:val="00545D8C"/>
    <w:rPr>
      <w:rFonts w:asciiTheme="majorHAnsi" w:eastAsiaTheme="majorEastAsia" w:hAnsiTheme="majorHAnsi" w:cstheme="majorBidi"/>
      <w:b/>
      <w:bCs/>
      <w:i/>
      <w:iCs/>
      <w:color w:val="4F81BD" w:themeColor="accent1"/>
      <w:sz w:val="24"/>
      <w:szCs w:val="24"/>
      <w:lang w:val="en-US" w:eastAsia="en-US"/>
    </w:rPr>
  </w:style>
  <w:style w:type="character" w:customStyle="1" w:styleId="berschrift1Zchn">
    <w:name w:val="Überschrift 1 Zchn"/>
    <w:basedOn w:val="Absatz-Standardschriftart"/>
    <w:link w:val="berschrift1"/>
    <w:uiPriority w:val="9"/>
    <w:rsid w:val="00550E58"/>
    <w:rPr>
      <w:rFonts w:asciiTheme="majorHAnsi" w:eastAsiaTheme="majorEastAsia" w:hAnsiTheme="majorHAnsi" w:cstheme="majorBidi"/>
      <w:b/>
      <w:bCs/>
      <w:color w:val="365F91" w:themeColor="accent1" w:themeShade="BF"/>
      <w:sz w:val="28"/>
      <w:szCs w:val="28"/>
      <w:lang w:val="en-US" w:eastAsia="en-US"/>
    </w:rPr>
  </w:style>
  <w:style w:type="paragraph" w:styleId="Beschriftung">
    <w:name w:val="caption"/>
    <w:basedOn w:val="Standard"/>
    <w:next w:val="Standard"/>
    <w:uiPriority w:val="35"/>
    <w:unhideWhenUsed/>
    <w:qFormat/>
    <w:rsid w:val="00CF6530"/>
    <w:pPr>
      <w:spacing w:after="200"/>
    </w:pPr>
    <w:rPr>
      <w:b/>
      <w:bCs/>
      <w:color w:val="4F81BD" w:themeColor="accent1"/>
      <w:sz w:val="18"/>
      <w:szCs w:val="18"/>
    </w:rPr>
  </w:style>
  <w:style w:type="paragraph" w:styleId="Aufzhlungszeichen">
    <w:name w:val="List Bullet"/>
    <w:basedOn w:val="Standard"/>
    <w:uiPriority w:val="99"/>
    <w:unhideWhenUsed/>
    <w:rsid w:val="00794B04"/>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15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999D64-58AA-4218-99A2-EBD0D5E6E6DF}" type="doc">
      <dgm:prSet loTypeId="urn:microsoft.com/office/officeart/2005/8/layout/arrow3" loCatId="relationship" qsTypeId="urn:microsoft.com/office/officeart/2005/8/quickstyle/simple3" qsCatId="simple" csTypeId="urn:microsoft.com/office/officeart/2005/8/colors/accent0_1" csCatId="mainScheme" phldr="1"/>
      <dgm:spPr/>
      <dgm:t>
        <a:bodyPr/>
        <a:lstStyle/>
        <a:p>
          <a:endParaRPr lang="de-DE"/>
        </a:p>
      </dgm:t>
    </dgm:pt>
    <dgm:pt modelId="{464355C6-BEA7-47AE-A35C-9025703BADD0}">
      <dgm:prSet phldrT="[Text]" custT="1"/>
      <dgm:spPr/>
      <dgm:t>
        <a:bodyPr/>
        <a:lstStyle/>
        <a:p>
          <a:r>
            <a:rPr lang="de-DE" sz="1100" i="1"/>
            <a:t>nachlaufende </a:t>
          </a:r>
          <a:r>
            <a:rPr lang="de-DE" sz="1100"/>
            <a:t>Funktion:</a:t>
          </a:r>
        </a:p>
        <a:p>
          <a:r>
            <a:rPr lang="de-DE" sz="1100"/>
            <a:t>*Kirche kontextualisiert den sakralen Text in ihren Sprach- und Kulturraum</a:t>
          </a:r>
        </a:p>
        <a:p>
          <a:r>
            <a:rPr lang="de-DE" sz="1100"/>
            <a:t>*bewahrende kirchenstärkende und anleitende Orientierung</a:t>
          </a:r>
        </a:p>
        <a:p>
          <a:r>
            <a:rPr lang="de-DE" sz="1100"/>
            <a:t>*konservierende Ausrichtung als interne Kontextualisierung</a:t>
          </a:r>
        </a:p>
      </dgm:t>
    </dgm:pt>
    <dgm:pt modelId="{4215E510-AFA2-4C4C-87C6-783143C18ABB}" type="parTrans" cxnId="{4971CDDD-01AF-41D1-B735-2F071A8EB1A7}">
      <dgm:prSet/>
      <dgm:spPr/>
      <dgm:t>
        <a:bodyPr/>
        <a:lstStyle/>
        <a:p>
          <a:endParaRPr lang="de-DE"/>
        </a:p>
      </dgm:t>
    </dgm:pt>
    <dgm:pt modelId="{83E58C14-10EA-4F59-A1A3-A41D9DEA683F}" type="sibTrans" cxnId="{4971CDDD-01AF-41D1-B735-2F071A8EB1A7}">
      <dgm:prSet/>
      <dgm:spPr/>
      <dgm:t>
        <a:bodyPr/>
        <a:lstStyle/>
        <a:p>
          <a:endParaRPr lang="de-DE"/>
        </a:p>
      </dgm:t>
    </dgm:pt>
    <dgm:pt modelId="{69246D2A-6B38-4726-97F8-A5335522D52E}">
      <dgm:prSet phldrT="[Text]" custT="1"/>
      <dgm:spPr/>
      <dgm:t>
        <a:bodyPr/>
        <a:lstStyle/>
        <a:p>
          <a:r>
            <a:rPr lang="de-DE" sz="1100" i="1"/>
            <a:t>vorauseilende </a:t>
          </a:r>
          <a:r>
            <a:rPr lang="de-DE" sz="1100"/>
            <a:t>Funktion:</a:t>
          </a:r>
        </a:p>
        <a:p>
          <a:r>
            <a:rPr lang="de-DE" sz="1100"/>
            <a:t>*Bibelübersetzung wird in einen Sprach- und Kulturraum hinein kontextualisiert</a:t>
          </a:r>
        </a:p>
        <a:p>
          <a:r>
            <a:rPr lang="de-DE" sz="1100"/>
            <a:t>*kirchengründender und multiplikatorischer Skopos</a:t>
          </a:r>
        </a:p>
        <a:p>
          <a:r>
            <a:rPr lang="de-DE" sz="1100"/>
            <a:t>*progressiv-gestaltende Ausrichtung als externe Kontextualisierung</a:t>
          </a:r>
          <a:endParaRPr lang="de-DE" sz="1050"/>
        </a:p>
      </dgm:t>
    </dgm:pt>
    <dgm:pt modelId="{B47644B8-3871-409E-BB71-71D4D4AEAB6B}" type="parTrans" cxnId="{62BF502D-8D37-46BD-9268-C3A8D2407213}">
      <dgm:prSet/>
      <dgm:spPr/>
      <dgm:t>
        <a:bodyPr/>
        <a:lstStyle/>
        <a:p>
          <a:endParaRPr lang="de-DE"/>
        </a:p>
      </dgm:t>
    </dgm:pt>
    <dgm:pt modelId="{378F7A9D-D6D3-4FC0-B68A-A083A9015CDA}" type="sibTrans" cxnId="{62BF502D-8D37-46BD-9268-C3A8D2407213}">
      <dgm:prSet/>
      <dgm:spPr/>
      <dgm:t>
        <a:bodyPr/>
        <a:lstStyle/>
        <a:p>
          <a:endParaRPr lang="de-DE"/>
        </a:p>
      </dgm:t>
    </dgm:pt>
    <dgm:pt modelId="{406D6823-0406-4C7C-AF90-9FED5ABDE0C1}" type="pres">
      <dgm:prSet presAssocID="{AF999D64-58AA-4218-99A2-EBD0D5E6E6DF}" presName="compositeShape" presStyleCnt="0">
        <dgm:presLayoutVars>
          <dgm:chMax val="2"/>
          <dgm:dir/>
          <dgm:resizeHandles val="exact"/>
        </dgm:presLayoutVars>
      </dgm:prSet>
      <dgm:spPr/>
      <dgm:t>
        <a:bodyPr/>
        <a:lstStyle/>
        <a:p>
          <a:endParaRPr lang="de-DE"/>
        </a:p>
      </dgm:t>
    </dgm:pt>
    <dgm:pt modelId="{1D432DCF-49CE-47B2-AB2D-5134AA5A98AB}" type="pres">
      <dgm:prSet presAssocID="{AF999D64-58AA-4218-99A2-EBD0D5E6E6DF}" presName="divider" presStyleLbl="fgShp" presStyleIdx="0" presStyleCnt="1"/>
      <dgm:spPr/>
    </dgm:pt>
    <dgm:pt modelId="{80EBEAE8-0DF2-4056-A98F-E81D277A4C56}" type="pres">
      <dgm:prSet presAssocID="{464355C6-BEA7-47AE-A35C-9025703BADD0}" presName="downArrow" presStyleLbl="node1" presStyleIdx="0" presStyleCnt="2"/>
      <dgm:spPr/>
    </dgm:pt>
    <dgm:pt modelId="{95456701-A4C8-4A02-9233-C8DCB055044C}" type="pres">
      <dgm:prSet presAssocID="{464355C6-BEA7-47AE-A35C-9025703BADD0}" presName="downArrowText" presStyleLbl="revTx" presStyleIdx="0" presStyleCnt="2" custScaleX="142424">
        <dgm:presLayoutVars>
          <dgm:bulletEnabled val="1"/>
        </dgm:presLayoutVars>
      </dgm:prSet>
      <dgm:spPr/>
      <dgm:t>
        <a:bodyPr/>
        <a:lstStyle/>
        <a:p>
          <a:endParaRPr lang="de-DE"/>
        </a:p>
      </dgm:t>
    </dgm:pt>
    <dgm:pt modelId="{77FF57FC-7336-49FB-903D-55F614C27423}" type="pres">
      <dgm:prSet presAssocID="{69246D2A-6B38-4726-97F8-A5335522D52E}" presName="upArrow" presStyleLbl="node1" presStyleIdx="1" presStyleCnt="2"/>
      <dgm:spPr/>
    </dgm:pt>
    <dgm:pt modelId="{1DC0D493-1E71-4F9B-86CF-ED8C418CEFDC}" type="pres">
      <dgm:prSet presAssocID="{69246D2A-6B38-4726-97F8-A5335522D52E}" presName="upArrowText" presStyleLbl="revTx" presStyleIdx="1" presStyleCnt="2" custScaleX="154518">
        <dgm:presLayoutVars>
          <dgm:bulletEnabled val="1"/>
        </dgm:presLayoutVars>
      </dgm:prSet>
      <dgm:spPr/>
      <dgm:t>
        <a:bodyPr/>
        <a:lstStyle/>
        <a:p>
          <a:endParaRPr lang="de-DE"/>
        </a:p>
      </dgm:t>
    </dgm:pt>
  </dgm:ptLst>
  <dgm:cxnLst>
    <dgm:cxn modelId="{8A335666-239E-48A9-B297-22FEBAB848F8}" type="presOf" srcId="{AF999D64-58AA-4218-99A2-EBD0D5E6E6DF}" destId="{406D6823-0406-4C7C-AF90-9FED5ABDE0C1}" srcOrd="0" destOrd="0" presId="urn:microsoft.com/office/officeart/2005/8/layout/arrow3"/>
    <dgm:cxn modelId="{A3C2E168-B922-441E-B73F-0142B51BED58}" type="presOf" srcId="{464355C6-BEA7-47AE-A35C-9025703BADD0}" destId="{95456701-A4C8-4A02-9233-C8DCB055044C}" srcOrd="0" destOrd="0" presId="urn:microsoft.com/office/officeart/2005/8/layout/arrow3"/>
    <dgm:cxn modelId="{4971CDDD-01AF-41D1-B735-2F071A8EB1A7}" srcId="{AF999D64-58AA-4218-99A2-EBD0D5E6E6DF}" destId="{464355C6-BEA7-47AE-A35C-9025703BADD0}" srcOrd="0" destOrd="0" parTransId="{4215E510-AFA2-4C4C-87C6-783143C18ABB}" sibTransId="{83E58C14-10EA-4F59-A1A3-A41D9DEA683F}"/>
    <dgm:cxn modelId="{62BF502D-8D37-46BD-9268-C3A8D2407213}" srcId="{AF999D64-58AA-4218-99A2-EBD0D5E6E6DF}" destId="{69246D2A-6B38-4726-97F8-A5335522D52E}" srcOrd="1" destOrd="0" parTransId="{B47644B8-3871-409E-BB71-71D4D4AEAB6B}" sibTransId="{378F7A9D-D6D3-4FC0-B68A-A083A9015CDA}"/>
    <dgm:cxn modelId="{B0F2392A-6597-4C30-AFD7-0848F274F144}" type="presOf" srcId="{69246D2A-6B38-4726-97F8-A5335522D52E}" destId="{1DC0D493-1E71-4F9B-86CF-ED8C418CEFDC}" srcOrd="0" destOrd="0" presId="urn:microsoft.com/office/officeart/2005/8/layout/arrow3"/>
    <dgm:cxn modelId="{91D68ECC-FD3B-49C7-8897-5962EE400318}" type="presParOf" srcId="{406D6823-0406-4C7C-AF90-9FED5ABDE0C1}" destId="{1D432DCF-49CE-47B2-AB2D-5134AA5A98AB}" srcOrd="0" destOrd="0" presId="urn:microsoft.com/office/officeart/2005/8/layout/arrow3"/>
    <dgm:cxn modelId="{A2308061-D8C9-4B95-961A-5855A97C5E8E}" type="presParOf" srcId="{406D6823-0406-4C7C-AF90-9FED5ABDE0C1}" destId="{80EBEAE8-0DF2-4056-A98F-E81D277A4C56}" srcOrd="1" destOrd="0" presId="urn:microsoft.com/office/officeart/2005/8/layout/arrow3"/>
    <dgm:cxn modelId="{EBCE2EB7-B404-43C0-88EE-3288B661EF3A}" type="presParOf" srcId="{406D6823-0406-4C7C-AF90-9FED5ABDE0C1}" destId="{95456701-A4C8-4A02-9233-C8DCB055044C}" srcOrd="2" destOrd="0" presId="urn:microsoft.com/office/officeart/2005/8/layout/arrow3"/>
    <dgm:cxn modelId="{25F55C27-C7EA-4F7E-8D2B-517AC7A939A9}" type="presParOf" srcId="{406D6823-0406-4C7C-AF90-9FED5ABDE0C1}" destId="{77FF57FC-7336-49FB-903D-55F614C27423}" srcOrd="3" destOrd="0" presId="urn:microsoft.com/office/officeart/2005/8/layout/arrow3"/>
    <dgm:cxn modelId="{0FCDB62C-35A5-40E2-93F3-2FE8C970FA81}" type="presParOf" srcId="{406D6823-0406-4C7C-AF90-9FED5ABDE0C1}" destId="{1DC0D493-1E71-4F9B-86CF-ED8C418CEFDC}" srcOrd="4" destOrd="0" presId="urn:microsoft.com/office/officeart/2005/8/layout/arrow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47E6AF6-47A5-46D6-91C1-B7D18B8632EA}" type="doc">
      <dgm:prSet loTypeId="urn:microsoft.com/office/officeart/2005/8/layout/pyramid2" loCatId="list" qsTypeId="urn:microsoft.com/office/officeart/2005/8/quickstyle/simple1" qsCatId="simple" csTypeId="urn:microsoft.com/office/officeart/2005/8/colors/accent0_1" csCatId="mainScheme" phldr="1"/>
      <dgm:spPr/>
    </dgm:pt>
    <dgm:pt modelId="{CE23426E-28B5-499D-B45E-995F17549A13}">
      <dgm:prSet phldrT="[Text]"/>
      <dgm:spPr/>
      <dgm:t>
        <a:bodyPr/>
        <a:lstStyle/>
        <a:p>
          <a:r>
            <a:rPr lang="de-DE" i="1"/>
            <a:t>ganzer Mensch</a:t>
          </a:r>
          <a:r>
            <a:rPr lang="de-DE"/>
            <a:t>: Verstand, Gewissen, Emotionen und Gefühle, Charakter</a:t>
          </a:r>
        </a:p>
      </dgm:t>
    </dgm:pt>
    <dgm:pt modelId="{E66F1481-F7DE-4D7F-87FC-453EF400C12A}" type="parTrans" cxnId="{E65F9ECE-6B65-4974-91D2-A06A3FD5773D}">
      <dgm:prSet/>
      <dgm:spPr/>
      <dgm:t>
        <a:bodyPr/>
        <a:lstStyle/>
        <a:p>
          <a:endParaRPr lang="de-DE"/>
        </a:p>
      </dgm:t>
    </dgm:pt>
    <dgm:pt modelId="{1BAB1884-2DC6-4D68-A235-A4A6818F410B}" type="sibTrans" cxnId="{E65F9ECE-6B65-4974-91D2-A06A3FD5773D}">
      <dgm:prSet/>
      <dgm:spPr/>
      <dgm:t>
        <a:bodyPr/>
        <a:lstStyle/>
        <a:p>
          <a:endParaRPr lang="de-DE"/>
        </a:p>
      </dgm:t>
    </dgm:pt>
    <dgm:pt modelId="{4C757425-4B14-4935-B026-3C8E89D64C4D}">
      <dgm:prSet phldrT="[Text]"/>
      <dgm:spPr/>
      <dgm:t>
        <a:bodyPr/>
        <a:lstStyle/>
        <a:p>
          <a:r>
            <a:rPr lang="de-DE"/>
            <a:t>kirchengeschichtliche Deutung biblischer Inhalte als mündliche und schriftliche  Tradition</a:t>
          </a:r>
        </a:p>
      </dgm:t>
    </dgm:pt>
    <dgm:pt modelId="{EABA5E1E-FAB1-48A1-9D00-97695FEA81DE}" type="parTrans" cxnId="{70706132-809A-4593-BDB5-662157D697A9}">
      <dgm:prSet/>
      <dgm:spPr/>
      <dgm:t>
        <a:bodyPr/>
        <a:lstStyle/>
        <a:p>
          <a:endParaRPr lang="de-DE"/>
        </a:p>
      </dgm:t>
    </dgm:pt>
    <dgm:pt modelId="{522D452D-CC71-459B-94BF-3B4D63D009E6}" type="sibTrans" cxnId="{70706132-809A-4593-BDB5-662157D697A9}">
      <dgm:prSet/>
      <dgm:spPr/>
      <dgm:t>
        <a:bodyPr/>
        <a:lstStyle/>
        <a:p>
          <a:endParaRPr lang="de-DE"/>
        </a:p>
      </dgm:t>
    </dgm:pt>
    <dgm:pt modelId="{962DE05F-8060-4D16-A5AF-2CC43F7CA8D2}">
      <dgm:prSet phldrT="[Text]"/>
      <dgm:spPr/>
      <dgm:t>
        <a:bodyPr/>
        <a:lstStyle/>
        <a:p>
          <a:r>
            <a:rPr lang="de-DE" i="1"/>
            <a:t>göttliche Fülle</a:t>
          </a:r>
          <a:r>
            <a:rPr lang="de-DE"/>
            <a:t>: Intuition der Heiligen Schrift in Gleichnissen, Narrativen, Bildern, Heilgeschichte</a:t>
          </a:r>
        </a:p>
      </dgm:t>
    </dgm:pt>
    <dgm:pt modelId="{483FB787-CDDC-476D-BAB8-F0F2C5504D90}" type="parTrans" cxnId="{9EA0BF9A-64DF-47B3-A815-87B89664BE42}">
      <dgm:prSet/>
      <dgm:spPr/>
      <dgm:t>
        <a:bodyPr/>
        <a:lstStyle/>
        <a:p>
          <a:endParaRPr lang="de-DE"/>
        </a:p>
      </dgm:t>
    </dgm:pt>
    <dgm:pt modelId="{AB7440B2-D1A3-46BC-BBD9-9E950955BBFE}" type="sibTrans" cxnId="{9EA0BF9A-64DF-47B3-A815-87B89664BE42}">
      <dgm:prSet/>
      <dgm:spPr/>
      <dgm:t>
        <a:bodyPr/>
        <a:lstStyle/>
        <a:p>
          <a:endParaRPr lang="de-DE"/>
        </a:p>
      </dgm:t>
    </dgm:pt>
    <dgm:pt modelId="{949E8D2F-8EC2-498D-B8BA-64B1A0916F41}" type="pres">
      <dgm:prSet presAssocID="{747E6AF6-47A5-46D6-91C1-B7D18B8632EA}" presName="compositeShape" presStyleCnt="0">
        <dgm:presLayoutVars>
          <dgm:dir/>
          <dgm:resizeHandles/>
        </dgm:presLayoutVars>
      </dgm:prSet>
      <dgm:spPr/>
    </dgm:pt>
    <dgm:pt modelId="{DAF2C4FD-CEC0-4C81-9214-B2B97605AF1F}" type="pres">
      <dgm:prSet presAssocID="{747E6AF6-47A5-46D6-91C1-B7D18B8632EA}" presName="pyramid" presStyleLbl="node1" presStyleIdx="0" presStyleCnt="1"/>
      <dgm:spPr/>
    </dgm:pt>
    <dgm:pt modelId="{832563D0-AD35-4797-8AAD-B0B50DFCECE1}" type="pres">
      <dgm:prSet presAssocID="{747E6AF6-47A5-46D6-91C1-B7D18B8632EA}" presName="theList" presStyleCnt="0"/>
      <dgm:spPr/>
    </dgm:pt>
    <dgm:pt modelId="{96BEC5CA-FC77-4A50-8925-4904F7949689}" type="pres">
      <dgm:prSet presAssocID="{CE23426E-28B5-499D-B45E-995F17549A13}" presName="aNode" presStyleLbl="fgAcc1" presStyleIdx="0" presStyleCnt="3">
        <dgm:presLayoutVars>
          <dgm:bulletEnabled val="1"/>
        </dgm:presLayoutVars>
      </dgm:prSet>
      <dgm:spPr/>
      <dgm:t>
        <a:bodyPr/>
        <a:lstStyle/>
        <a:p>
          <a:endParaRPr lang="de-DE"/>
        </a:p>
      </dgm:t>
    </dgm:pt>
    <dgm:pt modelId="{5EC6A512-F7DD-44FC-816A-EC5415A86A35}" type="pres">
      <dgm:prSet presAssocID="{CE23426E-28B5-499D-B45E-995F17549A13}" presName="aSpace" presStyleCnt="0"/>
      <dgm:spPr/>
    </dgm:pt>
    <dgm:pt modelId="{AA361E94-D674-47F8-81D4-FBE396C8E07D}" type="pres">
      <dgm:prSet presAssocID="{4C757425-4B14-4935-B026-3C8E89D64C4D}" presName="aNode" presStyleLbl="fgAcc1" presStyleIdx="1" presStyleCnt="3">
        <dgm:presLayoutVars>
          <dgm:bulletEnabled val="1"/>
        </dgm:presLayoutVars>
      </dgm:prSet>
      <dgm:spPr/>
      <dgm:t>
        <a:bodyPr/>
        <a:lstStyle/>
        <a:p>
          <a:endParaRPr lang="de-DE"/>
        </a:p>
      </dgm:t>
    </dgm:pt>
    <dgm:pt modelId="{8E53D9B2-CE91-41EB-871F-50F71BFE8BF2}" type="pres">
      <dgm:prSet presAssocID="{4C757425-4B14-4935-B026-3C8E89D64C4D}" presName="aSpace" presStyleCnt="0"/>
      <dgm:spPr/>
    </dgm:pt>
    <dgm:pt modelId="{33A0F0BA-9398-4D19-B4BC-C837FB1800B8}" type="pres">
      <dgm:prSet presAssocID="{962DE05F-8060-4D16-A5AF-2CC43F7CA8D2}" presName="aNode" presStyleLbl="fgAcc1" presStyleIdx="2" presStyleCnt="3">
        <dgm:presLayoutVars>
          <dgm:bulletEnabled val="1"/>
        </dgm:presLayoutVars>
      </dgm:prSet>
      <dgm:spPr/>
      <dgm:t>
        <a:bodyPr/>
        <a:lstStyle/>
        <a:p>
          <a:endParaRPr lang="de-DE"/>
        </a:p>
      </dgm:t>
    </dgm:pt>
    <dgm:pt modelId="{B9B7EA80-C8F9-4E6E-A4EE-097ADEC32DD0}" type="pres">
      <dgm:prSet presAssocID="{962DE05F-8060-4D16-A5AF-2CC43F7CA8D2}" presName="aSpace" presStyleCnt="0"/>
      <dgm:spPr/>
    </dgm:pt>
  </dgm:ptLst>
  <dgm:cxnLst>
    <dgm:cxn modelId="{872B3B58-7BB4-4AE4-9631-085679A35514}" type="presOf" srcId="{962DE05F-8060-4D16-A5AF-2CC43F7CA8D2}" destId="{33A0F0BA-9398-4D19-B4BC-C837FB1800B8}" srcOrd="0" destOrd="0" presId="urn:microsoft.com/office/officeart/2005/8/layout/pyramid2"/>
    <dgm:cxn modelId="{9EA0BF9A-64DF-47B3-A815-87B89664BE42}" srcId="{747E6AF6-47A5-46D6-91C1-B7D18B8632EA}" destId="{962DE05F-8060-4D16-A5AF-2CC43F7CA8D2}" srcOrd="2" destOrd="0" parTransId="{483FB787-CDDC-476D-BAB8-F0F2C5504D90}" sibTransId="{AB7440B2-D1A3-46BC-BBD9-9E950955BBFE}"/>
    <dgm:cxn modelId="{E65F9ECE-6B65-4974-91D2-A06A3FD5773D}" srcId="{747E6AF6-47A5-46D6-91C1-B7D18B8632EA}" destId="{CE23426E-28B5-499D-B45E-995F17549A13}" srcOrd="0" destOrd="0" parTransId="{E66F1481-F7DE-4D7F-87FC-453EF400C12A}" sibTransId="{1BAB1884-2DC6-4D68-A235-A4A6818F410B}"/>
    <dgm:cxn modelId="{70706132-809A-4593-BDB5-662157D697A9}" srcId="{747E6AF6-47A5-46D6-91C1-B7D18B8632EA}" destId="{4C757425-4B14-4935-B026-3C8E89D64C4D}" srcOrd="1" destOrd="0" parTransId="{EABA5E1E-FAB1-48A1-9D00-97695FEA81DE}" sibTransId="{522D452D-CC71-459B-94BF-3B4D63D009E6}"/>
    <dgm:cxn modelId="{D13665BF-60D2-4416-B795-AFDCA144008C}" type="presOf" srcId="{CE23426E-28B5-499D-B45E-995F17549A13}" destId="{96BEC5CA-FC77-4A50-8925-4904F7949689}" srcOrd="0" destOrd="0" presId="urn:microsoft.com/office/officeart/2005/8/layout/pyramid2"/>
    <dgm:cxn modelId="{5BC4CDF6-7D1B-40C8-A40D-9D3E8953D07E}" type="presOf" srcId="{747E6AF6-47A5-46D6-91C1-B7D18B8632EA}" destId="{949E8D2F-8EC2-498D-B8BA-64B1A0916F41}" srcOrd="0" destOrd="0" presId="urn:microsoft.com/office/officeart/2005/8/layout/pyramid2"/>
    <dgm:cxn modelId="{9C3DCD04-8DDB-4CA7-8901-11CDB7658B91}" type="presOf" srcId="{4C757425-4B14-4935-B026-3C8E89D64C4D}" destId="{AA361E94-D674-47F8-81D4-FBE396C8E07D}" srcOrd="0" destOrd="0" presId="urn:microsoft.com/office/officeart/2005/8/layout/pyramid2"/>
    <dgm:cxn modelId="{3A882B51-B016-4272-97C6-BFFEEF101ED8}" type="presParOf" srcId="{949E8D2F-8EC2-498D-B8BA-64B1A0916F41}" destId="{DAF2C4FD-CEC0-4C81-9214-B2B97605AF1F}" srcOrd="0" destOrd="0" presId="urn:microsoft.com/office/officeart/2005/8/layout/pyramid2"/>
    <dgm:cxn modelId="{3D64B23C-0C93-4ABC-8C11-CC454D9A9956}" type="presParOf" srcId="{949E8D2F-8EC2-498D-B8BA-64B1A0916F41}" destId="{832563D0-AD35-4797-8AAD-B0B50DFCECE1}" srcOrd="1" destOrd="0" presId="urn:microsoft.com/office/officeart/2005/8/layout/pyramid2"/>
    <dgm:cxn modelId="{30F09609-890E-4DEF-9187-5C0666F395DB}" type="presParOf" srcId="{832563D0-AD35-4797-8AAD-B0B50DFCECE1}" destId="{96BEC5CA-FC77-4A50-8925-4904F7949689}" srcOrd="0" destOrd="0" presId="urn:microsoft.com/office/officeart/2005/8/layout/pyramid2"/>
    <dgm:cxn modelId="{EDF804AB-956F-4EC9-9C71-21DC87FBD0FA}" type="presParOf" srcId="{832563D0-AD35-4797-8AAD-B0B50DFCECE1}" destId="{5EC6A512-F7DD-44FC-816A-EC5415A86A35}" srcOrd="1" destOrd="0" presId="urn:microsoft.com/office/officeart/2005/8/layout/pyramid2"/>
    <dgm:cxn modelId="{A7A40FA8-447D-41E1-90E9-8534FE2FA201}" type="presParOf" srcId="{832563D0-AD35-4797-8AAD-B0B50DFCECE1}" destId="{AA361E94-D674-47F8-81D4-FBE396C8E07D}" srcOrd="2" destOrd="0" presId="urn:microsoft.com/office/officeart/2005/8/layout/pyramid2"/>
    <dgm:cxn modelId="{46DB4527-9DE8-47F0-A7A2-C5A686CD461D}" type="presParOf" srcId="{832563D0-AD35-4797-8AAD-B0B50DFCECE1}" destId="{8E53D9B2-CE91-41EB-871F-50F71BFE8BF2}" srcOrd="3" destOrd="0" presId="urn:microsoft.com/office/officeart/2005/8/layout/pyramid2"/>
    <dgm:cxn modelId="{E602BF3C-A39C-4781-B263-D215B699BD51}" type="presParOf" srcId="{832563D0-AD35-4797-8AAD-B0B50DFCECE1}" destId="{33A0F0BA-9398-4D19-B4BC-C837FB1800B8}" srcOrd="4" destOrd="0" presId="urn:microsoft.com/office/officeart/2005/8/layout/pyramid2"/>
    <dgm:cxn modelId="{76158B57-2ADD-4630-A175-D9A6A6895C96}" type="presParOf" srcId="{832563D0-AD35-4797-8AAD-B0B50DFCECE1}" destId="{B9B7EA80-C8F9-4E6E-A4EE-097ADEC32DD0}" srcOrd="5" destOrd="0" presId="urn:microsoft.com/office/officeart/2005/8/layout/pyramid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A703F4F-7FC5-4609-A0BC-33FB075F3318}" type="doc">
      <dgm:prSet loTypeId="urn:microsoft.com/office/officeart/2005/8/layout/cycle6" loCatId="relationship" qsTypeId="urn:microsoft.com/office/officeart/2005/8/quickstyle/simple4" qsCatId="simple" csTypeId="urn:microsoft.com/office/officeart/2005/8/colors/accent0_1" csCatId="mainScheme" phldr="1"/>
      <dgm:spPr/>
      <dgm:t>
        <a:bodyPr/>
        <a:lstStyle/>
        <a:p>
          <a:endParaRPr lang="de-DE"/>
        </a:p>
      </dgm:t>
    </dgm:pt>
    <dgm:pt modelId="{18620DA0-B5C0-49EA-AF61-1876A72016FC}">
      <dgm:prSet phldrT="[Text]" custT="1"/>
      <dgm:spPr/>
      <dgm:t>
        <a:bodyPr/>
        <a:lstStyle/>
        <a:p>
          <a:r>
            <a:rPr lang="de-DE" sz="1000"/>
            <a:t>Wort Gottes</a:t>
          </a:r>
        </a:p>
        <a:p>
          <a:r>
            <a:rPr lang="de-DE" sz="1000"/>
            <a:t>- Biblische Inhalte -</a:t>
          </a:r>
        </a:p>
      </dgm:t>
    </dgm:pt>
    <dgm:pt modelId="{2DA8081E-4241-4E87-A0DE-6B4CF054108F}" type="parTrans" cxnId="{0BCA4A26-0227-4832-B754-4059DF5A3AFC}">
      <dgm:prSet/>
      <dgm:spPr/>
      <dgm:t>
        <a:bodyPr/>
        <a:lstStyle/>
        <a:p>
          <a:endParaRPr lang="de-DE"/>
        </a:p>
      </dgm:t>
    </dgm:pt>
    <dgm:pt modelId="{DE6A17AD-9C3D-43F1-A22A-4440603F2432}" type="sibTrans" cxnId="{0BCA4A26-0227-4832-B754-4059DF5A3AFC}">
      <dgm:prSet/>
      <dgm:spPr>
        <a:ln>
          <a:tailEnd type="triangle"/>
        </a:ln>
      </dgm:spPr>
      <dgm:t>
        <a:bodyPr/>
        <a:lstStyle/>
        <a:p>
          <a:endParaRPr lang="de-DE"/>
        </a:p>
      </dgm:t>
    </dgm:pt>
    <dgm:pt modelId="{C5D6D7B2-1E6E-455B-BFA3-02D2D6F36801}">
      <dgm:prSet phldrT="[Text]" custT="1"/>
      <dgm:spPr/>
      <dgm:t>
        <a:bodyPr/>
        <a:lstStyle/>
        <a:p>
          <a:r>
            <a:rPr lang="de-DE" sz="1000"/>
            <a:t>Evangelistik / Homiletik holt sich inhaltliche Lehre daraus</a:t>
          </a:r>
        </a:p>
      </dgm:t>
    </dgm:pt>
    <dgm:pt modelId="{AD39812D-0D4E-4AE6-8AB9-07F7B0A4D49B}" type="parTrans" cxnId="{23015013-1B11-40F5-914E-17D91ADFD461}">
      <dgm:prSet/>
      <dgm:spPr/>
      <dgm:t>
        <a:bodyPr/>
        <a:lstStyle/>
        <a:p>
          <a:endParaRPr lang="de-DE"/>
        </a:p>
      </dgm:t>
    </dgm:pt>
    <dgm:pt modelId="{1FA8A5C4-7CA7-4971-9C9C-8D9D61FEE655}" type="sibTrans" cxnId="{23015013-1B11-40F5-914E-17D91ADFD461}">
      <dgm:prSet/>
      <dgm:spPr>
        <a:ln>
          <a:tailEnd type="triangle"/>
        </a:ln>
      </dgm:spPr>
      <dgm:t>
        <a:bodyPr/>
        <a:lstStyle/>
        <a:p>
          <a:endParaRPr lang="de-DE"/>
        </a:p>
      </dgm:t>
    </dgm:pt>
    <dgm:pt modelId="{E64971F3-BAAA-4E38-8805-B00DF680B6ED}">
      <dgm:prSet phldrT="[Text]" custT="1"/>
      <dgm:spPr/>
      <dgm:t>
        <a:bodyPr/>
        <a:lstStyle/>
        <a:p>
          <a:r>
            <a:rPr lang="de-DE" sz="1000"/>
            <a:t>Weitergabe des interpretierten Inhaltes in kontextualisierter Form</a:t>
          </a:r>
        </a:p>
      </dgm:t>
    </dgm:pt>
    <dgm:pt modelId="{566A6F58-A500-4CE9-897A-D9457FFD869B}" type="parTrans" cxnId="{C8294772-6CBE-46C0-B920-F332765CB074}">
      <dgm:prSet/>
      <dgm:spPr/>
      <dgm:t>
        <a:bodyPr/>
        <a:lstStyle/>
        <a:p>
          <a:endParaRPr lang="de-DE"/>
        </a:p>
      </dgm:t>
    </dgm:pt>
    <dgm:pt modelId="{9C5A21C3-867C-44AB-AF50-6F07CCC3AB5F}" type="sibTrans" cxnId="{C8294772-6CBE-46C0-B920-F332765CB074}">
      <dgm:prSet/>
      <dgm:spPr>
        <a:ln>
          <a:tailEnd type="triangle"/>
        </a:ln>
      </dgm:spPr>
      <dgm:t>
        <a:bodyPr/>
        <a:lstStyle/>
        <a:p>
          <a:endParaRPr lang="de-DE"/>
        </a:p>
      </dgm:t>
    </dgm:pt>
    <dgm:pt modelId="{2CACD74B-77B4-414B-BBEA-C1EB71155E09}">
      <dgm:prSet phldrT="[Text]" custT="1"/>
      <dgm:spPr/>
      <dgm:t>
        <a:bodyPr/>
        <a:lstStyle/>
        <a:p>
          <a:r>
            <a:rPr lang="de-DE" sz="1000"/>
            <a:t>Bibelübersetzung nimmt Sprache und Konzepte aus der Evangelistik und Homiletik auf</a:t>
          </a:r>
        </a:p>
      </dgm:t>
    </dgm:pt>
    <dgm:pt modelId="{0F001E96-94BB-4E2A-933E-E99D38D73441}" type="parTrans" cxnId="{10CFBD61-8F72-493B-8F0F-B3108C2D9ABF}">
      <dgm:prSet/>
      <dgm:spPr/>
      <dgm:t>
        <a:bodyPr/>
        <a:lstStyle/>
        <a:p>
          <a:endParaRPr lang="de-DE"/>
        </a:p>
      </dgm:t>
    </dgm:pt>
    <dgm:pt modelId="{44D7BCAE-484D-478A-8B01-5B467AD01594}" type="sibTrans" cxnId="{10CFBD61-8F72-493B-8F0F-B3108C2D9ABF}">
      <dgm:prSet/>
      <dgm:spPr>
        <a:ln>
          <a:tailEnd type="triangle"/>
        </a:ln>
      </dgm:spPr>
      <dgm:t>
        <a:bodyPr/>
        <a:lstStyle/>
        <a:p>
          <a:endParaRPr lang="de-DE"/>
        </a:p>
      </dgm:t>
    </dgm:pt>
    <dgm:pt modelId="{90EEB834-8B9D-470C-864D-8E80BA6555FC}" type="pres">
      <dgm:prSet presAssocID="{DA703F4F-7FC5-4609-A0BC-33FB075F3318}" presName="cycle" presStyleCnt="0">
        <dgm:presLayoutVars>
          <dgm:dir/>
          <dgm:resizeHandles val="exact"/>
        </dgm:presLayoutVars>
      </dgm:prSet>
      <dgm:spPr/>
      <dgm:t>
        <a:bodyPr/>
        <a:lstStyle/>
        <a:p>
          <a:endParaRPr lang="de-DE"/>
        </a:p>
      </dgm:t>
    </dgm:pt>
    <dgm:pt modelId="{4BFA443C-A016-46F1-BF72-64164C01EF12}" type="pres">
      <dgm:prSet presAssocID="{18620DA0-B5C0-49EA-AF61-1876A72016FC}" presName="node" presStyleLbl="node1" presStyleIdx="0" presStyleCnt="4">
        <dgm:presLayoutVars>
          <dgm:bulletEnabled val="1"/>
        </dgm:presLayoutVars>
      </dgm:prSet>
      <dgm:spPr/>
      <dgm:t>
        <a:bodyPr/>
        <a:lstStyle/>
        <a:p>
          <a:endParaRPr lang="de-DE"/>
        </a:p>
      </dgm:t>
    </dgm:pt>
    <dgm:pt modelId="{1FA2495D-893A-44E0-A490-8A56E23DEFDD}" type="pres">
      <dgm:prSet presAssocID="{18620DA0-B5C0-49EA-AF61-1876A72016FC}" presName="spNode" presStyleCnt="0"/>
      <dgm:spPr/>
    </dgm:pt>
    <dgm:pt modelId="{5F6827AA-147E-4800-B889-5E764F75B92F}" type="pres">
      <dgm:prSet presAssocID="{DE6A17AD-9C3D-43F1-A22A-4440603F2432}" presName="sibTrans" presStyleLbl="sibTrans1D1" presStyleIdx="0" presStyleCnt="4"/>
      <dgm:spPr/>
      <dgm:t>
        <a:bodyPr/>
        <a:lstStyle/>
        <a:p>
          <a:endParaRPr lang="de-DE"/>
        </a:p>
      </dgm:t>
    </dgm:pt>
    <dgm:pt modelId="{5642E7FE-90AE-4280-9505-E92A240D9169}" type="pres">
      <dgm:prSet presAssocID="{C5D6D7B2-1E6E-455B-BFA3-02D2D6F36801}" presName="node" presStyleLbl="node1" presStyleIdx="1" presStyleCnt="4">
        <dgm:presLayoutVars>
          <dgm:bulletEnabled val="1"/>
        </dgm:presLayoutVars>
      </dgm:prSet>
      <dgm:spPr/>
      <dgm:t>
        <a:bodyPr/>
        <a:lstStyle/>
        <a:p>
          <a:endParaRPr lang="de-DE"/>
        </a:p>
      </dgm:t>
    </dgm:pt>
    <dgm:pt modelId="{A9B0D1BB-261A-4C35-9F83-C7C7FE71DD1E}" type="pres">
      <dgm:prSet presAssocID="{C5D6D7B2-1E6E-455B-BFA3-02D2D6F36801}" presName="spNode" presStyleCnt="0"/>
      <dgm:spPr/>
    </dgm:pt>
    <dgm:pt modelId="{DDD2CDE1-0949-4395-A353-D90E56EDFD17}" type="pres">
      <dgm:prSet presAssocID="{1FA8A5C4-7CA7-4971-9C9C-8D9D61FEE655}" presName="sibTrans" presStyleLbl="sibTrans1D1" presStyleIdx="1" presStyleCnt="4"/>
      <dgm:spPr/>
      <dgm:t>
        <a:bodyPr/>
        <a:lstStyle/>
        <a:p>
          <a:endParaRPr lang="de-DE"/>
        </a:p>
      </dgm:t>
    </dgm:pt>
    <dgm:pt modelId="{6F83E78D-F956-4A04-BB02-61E532D728D2}" type="pres">
      <dgm:prSet presAssocID="{E64971F3-BAAA-4E38-8805-B00DF680B6ED}" presName="node" presStyleLbl="node1" presStyleIdx="2" presStyleCnt="4">
        <dgm:presLayoutVars>
          <dgm:bulletEnabled val="1"/>
        </dgm:presLayoutVars>
      </dgm:prSet>
      <dgm:spPr/>
      <dgm:t>
        <a:bodyPr/>
        <a:lstStyle/>
        <a:p>
          <a:endParaRPr lang="de-DE"/>
        </a:p>
      </dgm:t>
    </dgm:pt>
    <dgm:pt modelId="{F8311DAA-B0FA-4D0A-8E41-A0A289D44EEB}" type="pres">
      <dgm:prSet presAssocID="{E64971F3-BAAA-4E38-8805-B00DF680B6ED}" presName="spNode" presStyleCnt="0"/>
      <dgm:spPr/>
    </dgm:pt>
    <dgm:pt modelId="{C4FA6028-8EFB-406F-9E05-770870A1D62E}" type="pres">
      <dgm:prSet presAssocID="{9C5A21C3-867C-44AB-AF50-6F07CCC3AB5F}" presName="sibTrans" presStyleLbl="sibTrans1D1" presStyleIdx="2" presStyleCnt="4"/>
      <dgm:spPr/>
      <dgm:t>
        <a:bodyPr/>
        <a:lstStyle/>
        <a:p>
          <a:endParaRPr lang="de-DE"/>
        </a:p>
      </dgm:t>
    </dgm:pt>
    <dgm:pt modelId="{F2AF0678-8A2B-4EFA-BAEB-7A18C4BDA903}" type="pres">
      <dgm:prSet presAssocID="{2CACD74B-77B4-414B-BBEA-C1EB71155E09}" presName="node" presStyleLbl="node1" presStyleIdx="3" presStyleCnt="4">
        <dgm:presLayoutVars>
          <dgm:bulletEnabled val="1"/>
        </dgm:presLayoutVars>
      </dgm:prSet>
      <dgm:spPr/>
      <dgm:t>
        <a:bodyPr/>
        <a:lstStyle/>
        <a:p>
          <a:endParaRPr lang="de-DE"/>
        </a:p>
      </dgm:t>
    </dgm:pt>
    <dgm:pt modelId="{BC7974E0-27E8-4DAB-A58E-266BAC21D1DD}" type="pres">
      <dgm:prSet presAssocID="{2CACD74B-77B4-414B-BBEA-C1EB71155E09}" presName="spNode" presStyleCnt="0"/>
      <dgm:spPr/>
    </dgm:pt>
    <dgm:pt modelId="{2D5FB79F-532D-4FEF-8849-12DA9968ECE1}" type="pres">
      <dgm:prSet presAssocID="{44D7BCAE-484D-478A-8B01-5B467AD01594}" presName="sibTrans" presStyleLbl="sibTrans1D1" presStyleIdx="3" presStyleCnt="4"/>
      <dgm:spPr/>
      <dgm:t>
        <a:bodyPr/>
        <a:lstStyle/>
        <a:p>
          <a:endParaRPr lang="de-DE"/>
        </a:p>
      </dgm:t>
    </dgm:pt>
  </dgm:ptLst>
  <dgm:cxnLst>
    <dgm:cxn modelId="{0BCA4A26-0227-4832-B754-4059DF5A3AFC}" srcId="{DA703F4F-7FC5-4609-A0BC-33FB075F3318}" destId="{18620DA0-B5C0-49EA-AF61-1876A72016FC}" srcOrd="0" destOrd="0" parTransId="{2DA8081E-4241-4E87-A0DE-6B4CF054108F}" sibTransId="{DE6A17AD-9C3D-43F1-A22A-4440603F2432}"/>
    <dgm:cxn modelId="{E109CB48-8CD5-44FB-B117-539AB03A35FC}" type="presOf" srcId="{9C5A21C3-867C-44AB-AF50-6F07CCC3AB5F}" destId="{C4FA6028-8EFB-406F-9E05-770870A1D62E}" srcOrd="0" destOrd="0" presId="urn:microsoft.com/office/officeart/2005/8/layout/cycle6"/>
    <dgm:cxn modelId="{23015013-1B11-40F5-914E-17D91ADFD461}" srcId="{DA703F4F-7FC5-4609-A0BC-33FB075F3318}" destId="{C5D6D7B2-1E6E-455B-BFA3-02D2D6F36801}" srcOrd="1" destOrd="0" parTransId="{AD39812D-0D4E-4AE6-8AB9-07F7B0A4D49B}" sibTransId="{1FA8A5C4-7CA7-4971-9C9C-8D9D61FEE655}"/>
    <dgm:cxn modelId="{4804A908-68E5-4951-9F5C-E57CA016ADB2}" type="presOf" srcId="{E64971F3-BAAA-4E38-8805-B00DF680B6ED}" destId="{6F83E78D-F956-4A04-BB02-61E532D728D2}" srcOrd="0" destOrd="0" presId="urn:microsoft.com/office/officeart/2005/8/layout/cycle6"/>
    <dgm:cxn modelId="{7F5B0EE0-14DD-48E8-B725-5A2D7346E92B}" type="presOf" srcId="{1FA8A5C4-7CA7-4971-9C9C-8D9D61FEE655}" destId="{DDD2CDE1-0949-4395-A353-D90E56EDFD17}" srcOrd="0" destOrd="0" presId="urn:microsoft.com/office/officeart/2005/8/layout/cycle6"/>
    <dgm:cxn modelId="{301863F7-A48D-4DAE-AE99-87353BD1394E}" type="presOf" srcId="{C5D6D7B2-1E6E-455B-BFA3-02D2D6F36801}" destId="{5642E7FE-90AE-4280-9505-E92A240D9169}" srcOrd="0" destOrd="0" presId="urn:microsoft.com/office/officeart/2005/8/layout/cycle6"/>
    <dgm:cxn modelId="{23B6EEB4-5676-423D-B82F-4C73B79765AC}" type="presOf" srcId="{2CACD74B-77B4-414B-BBEA-C1EB71155E09}" destId="{F2AF0678-8A2B-4EFA-BAEB-7A18C4BDA903}" srcOrd="0" destOrd="0" presId="urn:microsoft.com/office/officeart/2005/8/layout/cycle6"/>
    <dgm:cxn modelId="{99982399-44F5-42CE-A43F-B7BA32983395}" type="presOf" srcId="{18620DA0-B5C0-49EA-AF61-1876A72016FC}" destId="{4BFA443C-A016-46F1-BF72-64164C01EF12}" srcOrd="0" destOrd="0" presId="urn:microsoft.com/office/officeart/2005/8/layout/cycle6"/>
    <dgm:cxn modelId="{757E23E7-B9D3-4B40-B138-636B6F142892}" type="presOf" srcId="{DE6A17AD-9C3D-43F1-A22A-4440603F2432}" destId="{5F6827AA-147E-4800-B889-5E764F75B92F}" srcOrd="0" destOrd="0" presId="urn:microsoft.com/office/officeart/2005/8/layout/cycle6"/>
    <dgm:cxn modelId="{10CFBD61-8F72-493B-8F0F-B3108C2D9ABF}" srcId="{DA703F4F-7FC5-4609-A0BC-33FB075F3318}" destId="{2CACD74B-77B4-414B-BBEA-C1EB71155E09}" srcOrd="3" destOrd="0" parTransId="{0F001E96-94BB-4E2A-933E-E99D38D73441}" sibTransId="{44D7BCAE-484D-478A-8B01-5B467AD01594}"/>
    <dgm:cxn modelId="{C8294772-6CBE-46C0-B920-F332765CB074}" srcId="{DA703F4F-7FC5-4609-A0BC-33FB075F3318}" destId="{E64971F3-BAAA-4E38-8805-B00DF680B6ED}" srcOrd="2" destOrd="0" parTransId="{566A6F58-A500-4CE9-897A-D9457FFD869B}" sibTransId="{9C5A21C3-867C-44AB-AF50-6F07CCC3AB5F}"/>
    <dgm:cxn modelId="{25114E26-6D62-4541-A380-5F75037BA88B}" type="presOf" srcId="{DA703F4F-7FC5-4609-A0BC-33FB075F3318}" destId="{90EEB834-8B9D-470C-864D-8E80BA6555FC}" srcOrd="0" destOrd="0" presId="urn:microsoft.com/office/officeart/2005/8/layout/cycle6"/>
    <dgm:cxn modelId="{FF351C22-E365-4E84-925B-7EC6FB122D7D}" type="presOf" srcId="{44D7BCAE-484D-478A-8B01-5B467AD01594}" destId="{2D5FB79F-532D-4FEF-8849-12DA9968ECE1}" srcOrd="0" destOrd="0" presId="urn:microsoft.com/office/officeart/2005/8/layout/cycle6"/>
    <dgm:cxn modelId="{EDD63BE8-374E-47C9-9205-4C031C4272F2}" type="presParOf" srcId="{90EEB834-8B9D-470C-864D-8E80BA6555FC}" destId="{4BFA443C-A016-46F1-BF72-64164C01EF12}" srcOrd="0" destOrd="0" presId="urn:microsoft.com/office/officeart/2005/8/layout/cycle6"/>
    <dgm:cxn modelId="{AFCF43AC-7D50-4035-8BD4-27D665522B4D}" type="presParOf" srcId="{90EEB834-8B9D-470C-864D-8E80BA6555FC}" destId="{1FA2495D-893A-44E0-A490-8A56E23DEFDD}" srcOrd="1" destOrd="0" presId="urn:microsoft.com/office/officeart/2005/8/layout/cycle6"/>
    <dgm:cxn modelId="{159DC337-454D-4524-BED8-1A1A57F6CC1A}" type="presParOf" srcId="{90EEB834-8B9D-470C-864D-8E80BA6555FC}" destId="{5F6827AA-147E-4800-B889-5E764F75B92F}" srcOrd="2" destOrd="0" presId="urn:microsoft.com/office/officeart/2005/8/layout/cycle6"/>
    <dgm:cxn modelId="{19949B68-BF94-4E77-A6B0-583F9209BBB7}" type="presParOf" srcId="{90EEB834-8B9D-470C-864D-8E80BA6555FC}" destId="{5642E7FE-90AE-4280-9505-E92A240D9169}" srcOrd="3" destOrd="0" presId="urn:microsoft.com/office/officeart/2005/8/layout/cycle6"/>
    <dgm:cxn modelId="{D3701EFF-E798-48CF-8BD5-40E0D3C756F6}" type="presParOf" srcId="{90EEB834-8B9D-470C-864D-8E80BA6555FC}" destId="{A9B0D1BB-261A-4C35-9F83-C7C7FE71DD1E}" srcOrd="4" destOrd="0" presId="urn:microsoft.com/office/officeart/2005/8/layout/cycle6"/>
    <dgm:cxn modelId="{BDADA330-7815-471A-999E-275C79829A3F}" type="presParOf" srcId="{90EEB834-8B9D-470C-864D-8E80BA6555FC}" destId="{DDD2CDE1-0949-4395-A353-D90E56EDFD17}" srcOrd="5" destOrd="0" presId="urn:microsoft.com/office/officeart/2005/8/layout/cycle6"/>
    <dgm:cxn modelId="{2B1422F8-3A82-4809-B557-752C81941068}" type="presParOf" srcId="{90EEB834-8B9D-470C-864D-8E80BA6555FC}" destId="{6F83E78D-F956-4A04-BB02-61E532D728D2}" srcOrd="6" destOrd="0" presId="urn:microsoft.com/office/officeart/2005/8/layout/cycle6"/>
    <dgm:cxn modelId="{A1B7D773-A18B-4619-9990-F57C8D60EB95}" type="presParOf" srcId="{90EEB834-8B9D-470C-864D-8E80BA6555FC}" destId="{F8311DAA-B0FA-4D0A-8E41-A0A289D44EEB}" srcOrd="7" destOrd="0" presId="urn:microsoft.com/office/officeart/2005/8/layout/cycle6"/>
    <dgm:cxn modelId="{665B59A1-CB3B-423D-848E-9FAA09BFD98A}" type="presParOf" srcId="{90EEB834-8B9D-470C-864D-8E80BA6555FC}" destId="{C4FA6028-8EFB-406F-9E05-770870A1D62E}" srcOrd="8" destOrd="0" presId="urn:microsoft.com/office/officeart/2005/8/layout/cycle6"/>
    <dgm:cxn modelId="{FA79A107-A43C-4B7B-A52F-73AB4EF3B297}" type="presParOf" srcId="{90EEB834-8B9D-470C-864D-8E80BA6555FC}" destId="{F2AF0678-8A2B-4EFA-BAEB-7A18C4BDA903}" srcOrd="9" destOrd="0" presId="urn:microsoft.com/office/officeart/2005/8/layout/cycle6"/>
    <dgm:cxn modelId="{9FFC8DDA-C40B-469F-A1D3-AB276B550179}" type="presParOf" srcId="{90EEB834-8B9D-470C-864D-8E80BA6555FC}" destId="{BC7974E0-27E8-4DAB-A58E-266BAC21D1DD}" srcOrd="10" destOrd="0" presId="urn:microsoft.com/office/officeart/2005/8/layout/cycle6"/>
    <dgm:cxn modelId="{F7DD272E-36A9-48D4-B230-59A5F2ACC3AF}" type="presParOf" srcId="{90EEB834-8B9D-470C-864D-8E80BA6555FC}" destId="{2D5FB79F-532D-4FEF-8849-12DA9968ECE1}" srcOrd="11" destOrd="0" presId="urn:microsoft.com/office/officeart/2005/8/layout/cycle6"/>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D047ADF-50AC-442C-94D5-40AF7072CBF7}" type="doc">
      <dgm:prSet loTypeId="urn:microsoft.com/office/officeart/2005/8/layout/venn2" loCatId="relationship" qsTypeId="urn:microsoft.com/office/officeart/2005/8/quickstyle/3d4" qsCatId="3D" csTypeId="urn:microsoft.com/office/officeart/2005/8/colors/accent0_1" csCatId="mainScheme" phldr="1"/>
      <dgm:spPr/>
      <dgm:t>
        <a:bodyPr/>
        <a:lstStyle/>
        <a:p>
          <a:endParaRPr lang="de-DE"/>
        </a:p>
      </dgm:t>
    </dgm:pt>
    <dgm:pt modelId="{C4E3D424-9628-4AF9-BC02-13E87990A277}">
      <dgm:prSet phldrT="[Text]" custT="1"/>
      <dgm:spPr/>
      <dgm:t>
        <a:bodyPr/>
        <a:lstStyle/>
        <a:p>
          <a:r>
            <a:rPr lang="de-DE" sz="700"/>
            <a:t>Revisionen und abgeleitete Zielgruppen-orientierte Bibelübersetzungen</a:t>
          </a:r>
        </a:p>
      </dgm:t>
    </dgm:pt>
    <dgm:pt modelId="{F15007CE-2C84-4BAC-84B3-276DF7A936D2}" type="parTrans" cxnId="{ED5AE189-6CBA-4E2B-B418-AE7729404D7E}">
      <dgm:prSet/>
      <dgm:spPr/>
      <dgm:t>
        <a:bodyPr/>
        <a:lstStyle/>
        <a:p>
          <a:endParaRPr lang="de-DE"/>
        </a:p>
      </dgm:t>
    </dgm:pt>
    <dgm:pt modelId="{F8E3A944-A950-4726-9998-E6DFCF545584}" type="sibTrans" cxnId="{ED5AE189-6CBA-4E2B-B418-AE7729404D7E}">
      <dgm:prSet/>
      <dgm:spPr/>
      <dgm:t>
        <a:bodyPr/>
        <a:lstStyle/>
        <a:p>
          <a:endParaRPr lang="de-DE"/>
        </a:p>
      </dgm:t>
    </dgm:pt>
    <dgm:pt modelId="{CFCC9571-CEBB-4FB4-AF56-D69ECAE3E6F7}">
      <dgm:prSet phldrT="[Text]" custT="1"/>
      <dgm:spPr/>
      <dgm:t>
        <a:bodyPr/>
        <a:lstStyle/>
        <a:p>
          <a:r>
            <a:rPr lang="de-DE" sz="700"/>
            <a:t>Kontext der jeweiligen Neu- oder Erstübersetzung in eine Sprachgruppe</a:t>
          </a:r>
        </a:p>
      </dgm:t>
    </dgm:pt>
    <dgm:pt modelId="{FAF675EA-019E-4789-8611-87F1C062B67C}" type="parTrans" cxnId="{6FD52034-24F1-4EA1-A07C-5CA9E249D02A}">
      <dgm:prSet/>
      <dgm:spPr/>
      <dgm:t>
        <a:bodyPr/>
        <a:lstStyle/>
        <a:p>
          <a:endParaRPr lang="de-DE"/>
        </a:p>
      </dgm:t>
    </dgm:pt>
    <dgm:pt modelId="{870552C5-7F06-4EB8-B809-DA3015E5F4FD}" type="sibTrans" cxnId="{6FD52034-24F1-4EA1-A07C-5CA9E249D02A}">
      <dgm:prSet/>
      <dgm:spPr/>
      <dgm:t>
        <a:bodyPr/>
        <a:lstStyle/>
        <a:p>
          <a:endParaRPr lang="de-DE"/>
        </a:p>
      </dgm:t>
    </dgm:pt>
    <dgm:pt modelId="{A4EFCB08-CCA7-47A6-8BB3-CE05057E6E55}">
      <dgm:prSet phldrT="[Text]" custT="1"/>
      <dgm:spPr/>
      <dgm:t>
        <a:bodyPr/>
        <a:lstStyle/>
        <a:p>
          <a:pPr algn="ctr"/>
          <a:r>
            <a:rPr lang="de-DE" sz="700"/>
            <a:t>Jüdisch-griechischer</a:t>
          </a:r>
        </a:p>
        <a:p>
          <a:pPr algn="ctr"/>
          <a:r>
            <a:rPr lang="de-DE" sz="700"/>
            <a:t>sprachlich-kultureller Kontext</a:t>
          </a:r>
        </a:p>
        <a:p>
          <a:pPr algn="ctr"/>
          <a:r>
            <a:rPr lang="de-DE" sz="700"/>
            <a:t>Grundtext</a:t>
          </a:r>
        </a:p>
      </dgm:t>
    </dgm:pt>
    <dgm:pt modelId="{7A302E46-A238-412B-A2FD-38C8DD66B912}" type="parTrans" cxnId="{D8B12FF3-643D-4FC6-9732-511741EF647E}">
      <dgm:prSet/>
      <dgm:spPr/>
      <dgm:t>
        <a:bodyPr/>
        <a:lstStyle/>
        <a:p>
          <a:endParaRPr lang="de-DE"/>
        </a:p>
      </dgm:t>
    </dgm:pt>
    <dgm:pt modelId="{0F10C42E-C27B-45FA-8FDB-858E4CEAF2FA}" type="sibTrans" cxnId="{D8B12FF3-643D-4FC6-9732-511741EF647E}">
      <dgm:prSet/>
      <dgm:spPr/>
      <dgm:t>
        <a:bodyPr/>
        <a:lstStyle/>
        <a:p>
          <a:endParaRPr lang="de-DE"/>
        </a:p>
      </dgm:t>
    </dgm:pt>
    <dgm:pt modelId="{207F8AAA-3198-491D-B490-8972DADBDC92}">
      <dgm:prSet phldrT="[Text]" custT="1"/>
      <dgm:spPr/>
      <dgm:t>
        <a:bodyPr/>
        <a:lstStyle/>
        <a:p>
          <a:r>
            <a:rPr lang="de-DE" sz="1000"/>
            <a:t>Jesus von Nazareth</a:t>
          </a:r>
        </a:p>
      </dgm:t>
    </dgm:pt>
    <dgm:pt modelId="{ABF99132-92A1-4A48-B668-935C9775EF7C}" type="parTrans" cxnId="{79B53C26-5773-476B-8EF2-D67CCC536AC6}">
      <dgm:prSet/>
      <dgm:spPr/>
      <dgm:t>
        <a:bodyPr/>
        <a:lstStyle/>
        <a:p>
          <a:endParaRPr lang="de-DE"/>
        </a:p>
      </dgm:t>
    </dgm:pt>
    <dgm:pt modelId="{9438B16C-24F5-4C29-8CEA-09E55013254C}" type="sibTrans" cxnId="{79B53C26-5773-476B-8EF2-D67CCC536AC6}">
      <dgm:prSet/>
      <dgm:spPr/>
      <dgm:t>
        <a:bodyPr/>
        <a:lstStyle/>
        <a:p>
          <a:endParaRPr lang="de-DE"/>
        </a:p>
      </dgm:t>
    </dgm:pt>
    <dgm:pt modelId="{D75D5880-2F93-4CFC-8F50-D972145E2F4B}" type="pres">
      <dgm:prSet presAssocID="{BD047ADF-50AC-442C-94D5-40AF7072CBF7}" presName="Name0" presStyleCnt="0">
        <dgm:presLayoutVars>
          <dgm:chMax val="7"/>
          <dgm:resizeHandles val="exact"/>
        </dgm:presLayoutVars>
      </dgm:prSet>
      <dgm:spPr/>
      <dgm:t>
        <a:bodyPr/>
        <a:lstStyle/>
        <a:p>
          <a:endParaRPr lang="de-DE"/>
        </a:p>
      </dgm:t>
    </dgm:pt>
    <dgm:pt modelId="{35AB4DD0-0E2C-489D-8405-39552A363E2C}" type="pres">
      <dgm:prSet presAssocID="{BD047ADF-50AC-442C-94D5-40AF7072CBF7}" presName="comp1" presStyleCnt="0"/>
      <dgm:spPr/>
      <dgm:t>
        <a:bodyPr/>
        <a:lstStyle/>
        <a:p>
          <a:endParaRPr lang="de-DE"/>
        </a:p>
      </dgm:t>
    </dgm:pt>
    <dgm:pt modelId="{6CF54FEC-82BD-4253-881D-CD6744C88021}" type="pres">
      <dgm:prSet presAssocID="{BD047ADF-50AC-442C-94D5-40AF7072CBF7}" presName="circle1" presStyleLbl="node1" presStyleIdx="0" presStyleCnt="4"/>
      <dgm:spPr/>
      <dgm:t>
        <a:bodyPr/>
        <a:lstStyle/>
        <a:p>
          <a:endParaRPr lang="de-DE"/>
        </a:p>
      </dgm:t>
    </dgm:pt>
    <dgm:pt modelId="{1D84F34F-28B6-4563-8E43-F7AE2D091CC8}" type="pres">
      <dgm:prSet presAssocID="{BD047ADF-50AC-442C-94D5-40AF7072CBF7}" presName="c1text" presStyleLbl="node1" presStyleIdx="0" presStyleCnt="4">
        <dgm:presLayoutVars>
          <dgm:bulletEnabled val="1"/>
        </dgm:presLayoutVars>
      </dgm:prSet>
      <dgm:spPr/>
      <dgm:t>
        <a:bodyPr/>
        <a:lstStyle/>
        <a:p>
          <a:endParaRPr lang="de-DE"/>
        </a:p>
      </dgm:t>
    </dgm:pt>
    <dgm:pt modelId="{C07389EE-E0F4-42CE-AE2E-C53731C1E89B}" type="pres">
      <dgm:prSet presAssocID="{BD047ADF-50AC-442C-94D5-40AF7072CBF7}" presName="comp2" presStyleCnt="0"/>
      <dgm:spPr/>
      <dgm:t>
        <a:bodyPr/>
        <a:lstStyle/>
        <a:p>
          <a:endParaRPr lang="de-DE"/>
        </a:p>
      </dgm:t>
    </dgm:pt>
    <dgm:pt modelId="{1BE560FB-E3CE-46DE-9F4C-5607AF2248B0}" type="pres">
      <dgm:prSet presAssocID="{BD047ADF-50AC-442C-94D5-40AF7072CBF7}" presName="circle2" presStyleLbl="node1" presStyleIdx="1" presStyleCnt="4"/>
      <dgm:spPr/>
      <dgm:t>
        <a:bodyPr/>
        <a:lstStyle/>
        <a:p>
          <a:endParaRPr lang="de-DE"/>
        </a:p>
      </dgm:t>
    </dgm:pt>
    <dgm:pt modelId="{4506D480-BA83-4FFD-846D-FB7346819FDA}" type="pres">
      <dgm:prSet presAssocID="{BD047ADF-50AC-442C-94D5-40AF7072CBF7}" presName="c2text" presStyleLbl="node1" presStyleIdx="1" presStyleCnt="4">
        <dgm:presLayoutVars>
          <dgm:bulletEnabled val="1"/>
        </dgm:presLayoutVars>
      </dgm:prSet>
      <dgm:spPr/>
      <dgm:t>
        <a:bodyPr/>
        <a:lstStyle/>
        <a:p>
          <a:endParaRPr lang="de-DE"/>
        </a:p>
      </dgm:t>
    </dgm:pt>
    <dgm:pt modelId="{89FF031F-D3D7-4288-A1C0-89374E9EC728}" type="pres">
      <dgm:prSet presAssocID="{BD047ADF-50AC-442C-94D5-40AF7072CBF7}" presName="comp3" presStyleCnt="0"/>
      <dgm:spPr/>
      <dgm:t>
        <a:bodyPr/>
        <a:lstStyle/>
        <a:p>
          <a:endParaRPr lang="de-DE"/>
        </a:p>
      </dgm:t>
    </dgm:pt>
    <dgm:pt modelId="{51346BA2-9BF0-41B3-8468-E9C75652BB86}" type="pres">
      <dgm:prSet presAssocID="{BD047ADF-50AC-442C-94D5-40AF7072CBF7}" presName="circle3" presStyleLbl="node1" presStyleIdx="2" presStyleCnt="4"/>
      <dgm:spPr/>
      <dgm:t>
        <a:bodyPr/>
        <a:lstStyle/>
        <a:p>
          <a:endParaRPr lang="de-DE"/>
        </a:p>
      </dgm:t>
    </dgm:pt>
    <dgm:pt modelId="{AB17C5D5-6B9B-40AD-890E-2DE889A5A1B9}" type="pres">
      <dgm:prSet presAssocID="{BD047ADF-50AC-442C-94D5-40AF7072CBF7}" presName="c3text" presStyleLbl="node1" presStyleIdx="2" presStyleCnt="4">
        <dgm:presLayoutVars>
          <dgm:bulletEnabled val="1"/>
        </dgm:presLayoutVars>
      </dgm:prSet>
      <dgm:spPr/>
      <dgm:t>
        <a:bodyPr/>
        <a:lstStyle/>
        <a:p>
          <a:endParaRPr lang="de-DE"/>
        </a:p>
      </dgm:t>
    </dgm:pt>
    <dgm:pt modelId="{7BE9C12B-19B9-4F8E-9793-1CED661ACEE5}" type="pres">
      <dgm:prSet presAssocID="{BD047ADF-50AC-442C-94D5-40AF7072CBF7}" presName="comp4" presStyleCnt="0"/>
      <dgm:spPr/>
      <dgm:t>
        <a:bodyPr/>
        <a:lstStyle/>
        <a:p>
          <a:endParaRPr lang="de-DE"/>
        </a:p>
      </dgm:t>
    </dgm:pt>
    <dgm:pt modelId="{D47D019E-C4E6-493E-885B-E77A24981B70}" type="pres">
      <dgm:prSet presAssocID="{BD047ADF-50AC-442C-94D5-40AF7072CBF7}" presName="circle4" presStyleLbl="node1" presStyleIdx="3" presStyleCnt="4"/>
      <dgm:spPr/>
      <dgm:t>
        <a:bodyPr/>
        <a:lstStyle/>
        <a:p>
          <a:endParaRPr lang="de-DE"/>
        </a:p>
      </dgm:t>
    </dgm:pt>
    <dgm:pt modelId="{5AD493EE-B38D-4CA3-AFC5-5304641A064D}" type="pres">
      <dgm:prSet presAssocID="{BD047ADF-50AC-442C-94D5-40AF7072CBF7}" presName="c4text" presStyleLbl="node1" presStyleIdx="3" presStyleCnt="4">
        <dgm:presLayoutVars>
          <dgm:bulletEnabled val="1"/>
        </dgm:presLayoutVars>
      </dgm:prSet>
      <dgm:spPr/>
      <dgm:t>
        <a:bodyPr/>
        <a:lstStyle/>
        <a:p>
          <a:endParaRPr lang="de-DE"/>
        </a:p>
      </dgm:t>
    </dgm:pt>
  </dgm:ptLst>
  <dgm:cxnLst>
    <dgm:cxn modelId="{ED5AE189-6CBA-4E2B-B418-AE7729404D7E}" srcId="{BD047ADF-50AC-442C-94D5-40AF7072CBF7}" destId="{C4E3D424-9628-4AF9-BC02-13E87990A277}" srcOrd="0" destOrd="0" parTransId="{F15007CE-2C84-4BAC-84B3-276DF7A936D2}" sibTransId="{F8E3A944-A950-4726-9998-E6DFCF545584}"/>
    <dgm:cxn modelId="{C93846C0-A01A-4E7F-B08F-03D361E0F9A1}" type="presOf" srcId="{C4E3D424-9628-4AF9-BC02-13E87990A277}" destId="{6CF54FEC-82BD-4253-881D-CD6744C88021}" srcOrd="0" destOrd="0" presId="urn:microsoft.com/office/officeart/2005/8/layout/venn2"/>
    <dgm:cxn modelId="{0DBC142D-4D64-4691-9EE0-7C312E10164A}" type="presOf" srcId="{207F8AAA-3198-491D-B490-8972DADBDC92}" destId="{5AD493EE-B38D-4CA3-AFC5-5304641A064D}" srcOrd="1" destOrd="0" presId="urn:microsoft.com/office/officeart/2005/8/layout/venn2"/>
    <dgm:cxn modelId="{10C7E5E6-B652-4156-AF9E-2BE926B1D49B}" type="presOf" srcId="{CFCC9571-CEBB-4FB4-AF56-D69ECAE3E6F7}" destId="{4506D480-BA83-4FFD-846D-FB7346819FDA}" srcOrd="1" destOrd="0" presId="urn:microsoft.com/office/officeart/2005/8/layout/venn2"/>
    <dgm:cxn modelId="{79B53C26-5773-476B-8EF2-D67CCC536AC6}" srcId="{BD047ADF-50AC-442C-94D5-40AF7072CBF7}" destId="{207F8AAA-3198-491D-B490-8972DADBDC92}" srcOrd="3" destOrd="0" parTransId="{ABF99132-92A1-4A48-B668-935C9775EF7C}" sibTransId="{9438B16C-24F5-4C29-8CEA-09E55013254C}"/>
    <dgm:cxn modelId="{1D147971-A49E-44AA-9C57-F4357DF7DF69}" type="presOf" srcId="{BD047ADF-50AC-442C-94D5-40AF7072CBF7}" destId="{D75D5880-2F93-4CFC-8F50-D972145E2F4B}" srcOrd="0" destOrd="0" presId="urn:microsoft.com/office/officeart/2005/8/layout/venn2"/>
    <dgm:cxn modelId="{EBEC326F-BE92-413B-A6EC-BFFD262F4E8E}" type="presOf" srcId="{207F8AAA-3198-491D-B490-8972DADBDC92}" destId="{D47D019E-C4E6-493E-885B-E77A24981B70}" srcOrd="0" destOrd="0" presId="urn:microsoft.com/office/officeart/2005/8/layout/venn2"/>
    <dgm:cxn modelId="{B738DB9F-C7FA-4138-9848-4FCA0F4EEFF7}" type="presOf" srcId="{C4E3D424-9628-4AF9-BC02-13E87990A277}" destId="{1D84F34F-28B6-4563-8E43-F7AE2D091CC8}" srcOrd="1" destOrd="0" presId="urn:microsoft.com/office/officeart/2005/8/layout/venn2"/>
    <dgm:cxn modelId="{D8B12FF3-643D-4FC6-9732-511741EF647E}" srcId="{BD047ADF-50AC-442C-94D5-40AF7072CBF7}" destId="{A4EFCB08-CCA7-47A6-8BB3-CE05057E6E55}" srcOrd="2" destOrd="0" parTransId="{7A302E46-A238-412B-A2FD-38C8DD66B912}" sibTransId="{0F10C42E-C27B-45FA-8FDB-858E4CEAF2FA}"/>
    <dgm:cxn modelId="{4F614923-800F-4D16-9436-4BEAA99F4923}" type="presOf" srcId="{A4EFCB08-CCA7-47A6-8BB3-CE05057E6E55}" destId="{51346BA2-9BF0-41B3-8468-E9C75652BB86}" srcOrd="0" destOrd="0" presId="urn:microsoft.com/office/officeart/2005/8/layout/venn2"/>
    <dgm:cxn modelId="{6FD52034-24F1-4EA1-A07C-5CA9E249D02A}" srcId="{BD047ADF-50AC-442C-94D5-40AF7072CBF7}" destId="{CFCC9571-CEBB-4FB4-AF56-D69ECAE3E6F7}" srcOrd="1" destOrd="0" parTransId="{FAF675EA-019E-4789-8611-87F1C062B67C}" sibTransId="{870552C5-7F06-4EB8-B809-DA3015E5F4FD}"/>
    <dgm:cxn modelId="{2408FC45-14E1-44B7-B5E1-B739223AA554}" type="presOf" srcId="{CFCC9571-CEBB-4FB4-AF56-D69ECAE3E6F7}" destId="{1BE560FB-E3CE-46DE-9F4C-5607AF2248B0}" srcOrd="0" destOrd="0" presId="urn:microsoft.com/office/officeart/2005/8/layout/venn2"/>
    <dgm:cxn modelId="{995872EE-D268-420C-8A3F-39EA2EA2B943}" type="presOf" srcId="{A4EFCB08-CCA7-47A6-8BB3-CE05057E6E55}" destId="{AB17C5D5-6B9B-40AD-890E-2DE889A5A1B9}" srcOrd="1" destOrd="0" presId="urn:microsoft.com/office/officeart/2005/8/layout/venn2"/>
    <dgm:cxn modelId="{07093190-F007-42D4-BCB3-071E4315255A}" type="presParOf" srcId="{D75D5880-2F93-4CFC-8F50-D972145E2F4B}" destId="{35AB4DD0-0E2C-489D-8405-39552A363E2C}" srcOrd="0" destOrd="0" presId="urn:microsoft.com/office/officeart/2005/8/layout/venn2"/>
    <dgm:cxn modelId="{75287713-17D3-463D-861A-588746D688CD}" type="presParOf" srcId="{35AB4DD0-0E2C-489D-8405-39552A363E2C}" destId="{6CF54FEC-82BD-4253-881D-CD6744C88021}" srcOrd="0" destOrd="0" presId="urn:microsoft.com/office/officeart/2005/8/layout/venn2"/>
    <dgm:cxn modelId="{B0AD964E-9EC4-4EAC-B2BE-ACE96C4A480E}" type="presParOf" srcId="{35AB4DD0-0E2C-489D-8405-39552A363E2C}" destId="{1D84F34F-28B6-4563-8E43-F7AE2D091CC8}" srcOrd="1" destOrd="0" presId="urn:microsoft.com/office/officeart/2005/8/layout/venn2"/>
    <dgm:cxn modelId="{B0D99076-925F-456D-B6AB-55226B8CF105}" type="presParOf" srcId="{D75D5880-2F93-4CFC-8F50-D972145E2F4B}" destId="{C07389EE-E0F4-42CE-AE2E-C53731C1E89B}" srcOrd="1" destOrd="0" presId="urn:microsoft.com/office/officeart/2005/8/layout/venn2"/>
    <dgm:cxn modelId="{9AF2F92C-0B95-42DE-9764-1C4D69AA22C7}" type="presParOf" srcId="{C07389EE-E0F4-42CE-AE2E-C53731C1E89B}" destId="{1BE560FB-E3CE-46DE-9F4C-5607AF2248B0}" srcOrd="0" destOrd="0" presId="urn:microsoft.com/office/officeart/2005/8/layout/venn2"/>
    <dgm:cxn modelId="{6F42380B-3E11-4074-AB8B-5EC986599C3A}" type="presParOf" srcId="{C07389EE-E0F4-42CE-AE2E-C53731C1E89B}" destId="{4506D480-BA83-4FFD-846D-FB7346819FDA}" srcOrd="1" destOrd="0" presId="urn:microsoft.com/office/officeart/2005/8/layout/venn2"/>
    <dgm:cxn modelId="{A616FF5E-DFE4-48FE-9F51-5090F7F947F1}" type="presParOf" srcId="{D75D5880-2F93-4CFC-8F50-D972145E2F4B}" destId="{89FF031F-D3D7-4288-A1C0-89374E9EC728}" srcOrd="2" destOrd="0" presId="urn:microsoft.com/office/officeart/2005/8/layout/venn2"/>
    <dgm:cxn modelId="{4944A200-586F-4470-8E95-DD529D6F865F}" type="presParOf" srcId="{89FF031F-D3D7-4288-A1C0-89374E9EC728}" destId="{51346BA2-9BF0-41B3-8468-E9C75652BB86}" srcOrd="0" destOrd="0" presId="urn:microsoft.com/office/officeart/2005/8/layout/venn2"/>
    <dgm:cxn modelId="{C22CD264-754C-4CA5-A568-108D4A60B659}" type="presParOf" srcId="{89FF031F-D3D7-4288-A1C0-89374E9EC728}" destId="{AB17C5D5-6B9B-40AD-890E-2DE889A5A1B9}" srcOrd="1" destOrd="0" presId="urn:microsoft.com/office/officeart/2005/8/layout/venn2"/>
    <dgm:cxn modelId="{B5C820C5-29CB-428E-B5CF-3915B1AFD655}" type="presParOf" srcId="{D75D5880-2F93-4CFC-8F50-D972145E2F4B}" destId="{7BE9C12B-19B9-4F8E-9793-1CED661ACEE5}" srcOrd="3" destOrd="0" presId="urn:microsoft.com/office/officeart/2005/8/layout/venn2"/>
    <dgm:cxn modelId="{A736F875-A8D9-40DD-8599-C42E0B320634}" type="presParOf" srcId="{7BE9C12B-19B9-4F8E-9793-1CED661ACEE5}" destId="{D47D019E-C4E6-493E-885B-E77A24981B70}" srcOrd="0" destOrd="0" presId="urn:microsoft.com/office/officeart/2005/8/layout/venn2"/>
    <dgm:cxn modelId="{3C5807F3-D41E-4935-A7CA-47953B6D1E62}" type="presParOf" srcId="{7BE9C12B-19B9-4F8E-9793-1CED661ACEE5}" destId="{5AD493EE-B38D-4CA3-AFC5-5304641A064D}" srcOrd="1" destOrd="0" presId="urn:microsoft.com/office/officeart/2005/8/layout/venn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432DCF-49CE-47B2-AB2D-5134AA5A98AB}">
      <dsp:nvSpPr>
        <dsp:cNvPr id="0" name=""/>
        <dsp:cNvSpPr/>
      </dsp:nvSpPr>
      <dsp:spPr>
        <a:xfrm rot="21300000">
          <a:off x="16836" y="1287990"/>
          <a:ext cx="5452727" cy="624419"/>
        </a:xfrm>
        <a:prstGeom prst="mathMinus">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sp>
    <dsp:sp modelId="{80EBEAE8-0DF2-4056-A98F-E81D277A4C56}">
      <dsp:nvSpPr>
        <dsp:cNvPr id="0" name=""/>
        <dsp:cNvSpPr/>
      </dsp:nvSpPr>
      <dsp:spPr>
        <a:xfrm>
          <a:off x="658368" y="160020"/>
          <a:ext cx="1645920" cy="1280160"/>
        </a:xfrm>
        <a:prstGeom prst="downArrow">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95456701-A4C8-4A02-9233-C8DCB055044C}">
      <dsp:nvSpPr>
        <dsp:cNvPr id="0" name=""/>
        <dsp:cNvSpPr/>
      </dsp:nvSpPr>
      <dsp:spPr>
        <a:xfrm>
          <a:off x="2535383" y="0"/>
          <a:ext cx="2500464" cy="13441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de-DE" sz="1100" i="1" kern="1200"/>
            <a:t>nachlaufende </a:t>
          </a:r>
          <a:r>
            <a:rPr lang="de-DE" sz="1100" kern="1200"/>
            <a:t>Funktion:</a:t>
          </a:r>
        </a:p>
        <a:p>
          <a:pPr lvl="0" algn="ctr" defTabSz="488950">
            <a:lnSpc>
              <a:spcPct val="90000"/>
            </a:lnSpc>
            <a:spcBef>
              <a:spcPct val="0"/>
            </a:spcBef>
            <a:spcAft>
              <a:spcPct val="35000"/>
            </a:spcAft>
          </a:pPr>
          <a:r>
            <a:rPr lang="de-DE" sz="1100" kern="1200"/>
            <a:t>*Kirche kontextualisiert den sakralen Text in ihren Sprach- und Kulturraum</a:t>
          </a:r>
        </a:p>
        <a:p>
          <a:pPr lvl="0" algn="ctr" defTabSz="488950">
            <a:lnSpc>
              <a:spcPct val="90000"/>
            </a:lnSpc>
            <a:spcBef>
              <a:spcPct val="0"/>
            </a:spcBef>
            <a:spcAft>
              <a:spcPct val="35000"/>
            </a:spcAft>
          </a:pPr>
          <a:r>
            <a:rPr lang="de-DE" sz="1100" kern="1200"/>
            <a:t>*bewahrende kirchenstärkende und anleitende Orientierung</a:t>
          </a:r>
        </a:p>
        <a:p>
          <a:pPr lvl="0" algn="ctr" defTabSz="488950">
            <a:lnSpc>
              <a:spcPct val="90000"/>
            </a:lnSpc>
            <a:spcBef>
              <a:spcPct val="0"/>
            </a:spcBef>
            <a:spcAft>
              <a:spcPct val="35000"/>
            </a:spcAft>
          </a:pPr>
          <a:r>
            <a:rPr lang="de-DE" sz="1100" kern="1200"/>
            <a:t>*konservierende Ausrichtung als interne Kontextualisierung</a:t>
          </a:r>
        </a:p>
      </dsp:txBody>
      <dsp:txXfrm>
        <a:off x="2535383" y="0"/>
        <a:ext cx="2500464" cy="1344168"/>
      </dsp:txXfrm>
    </dsp:sp>
    <dsp:sp modelId="{77FF57FC-7336-49FB-903D-55F614C27423}">
      <dsp:nvSpPr>
        <dsp:cNvPr id="0" name=""/>
        <dsp:cNvSpPr/>
      </dsp:nvSpPr>
      <dsp:spPr>
        <a:xfrm>
          <a:off x="3182112" y="1760220"/>
          <a:ext cx="1645920" cy="1280160"/>
        </a:xfrm>
        <a:prstGeom prst="upArrow">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1DC0D493-1E71-4F9B-86CF-ED8C418CEFDC}">
      <dsp:nvSpPr>
        <dsp:cNvPr id="0" name=""/>
        <dsp:cNvSpPr/>
      </dsp:nvSpPr>
      <dsp:spPr>
        <a:xfrm>
          <a:off x="344387" y="1856232"/>
          <a:ext cx="2712792" cy="13441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de-DE" sz="1100" i="1" kern="1200"/>
            <a:t>vorauseilende </a:t>
          </a:r>
          <a:r>
            <a:rPr lang="de-DE" sz="1100" kern="1200"/>
            <a:t>Funktion:</a:t>
          </a:r>
        </a:p>
        <a:p>
          <a:pPr lvl="0" algn="ctr" defTabSz="488950">
            <a:lnSpc>
              <a:spcPct val="90000"/>
            </a:lnSpc>
            <a:spcBef>
              <a:spcPct val="0"/>
            </a:spcBef>
            <a:spcAft>
              <a:spcPct val="35000"/>
            </a:spcAft>
          </a:pPr>
          <a:r>
            <a:rPr lang="de-DE" sz="1100" kern="1200"/>
            <a:t>*Bibelübersetzung wird in einen Sprach- und Kulturraum hinein kontextualisiert</a:t>
          </a:r>
        </a:p>
        <a:p>
          <a:pPr lvl="0" algn="ctr" defTabSz="488950">
            <a:lnSpc>
              <a:spcPct val="90000"/>
            </a:lnSpc>
            <a:spcBef>
              <a:spcPct val="0"/>
            </a:spcBef>
            <a:spcAft>
              <a:spcPct val="35000"/>
            </a:spcAft>
          </a:pPr>
          <a:r>
            <a:rPr lang="de-DE" sz="1100" kern="1200"/>
            <a:t>*kirchengründender und multiplikatorischer Skopos</a:t>
          </a:r>
        </a:p>
        <a:p>
          <a:pPr lvl="0" algn="ctr" defTabSz="488950">
            <a:lnSpc>
              <a:spcPct val="90000"/>
            </a:lnSpc>
            <a:spcBef>
              <a:spcPct val="0"/>
            </a:spcBef>
            <a:spcAft>
              <a:spcPct val="35000"/>
            </a:spcAft>
          </a:pPr>
          <a:r>
            <a:rPr lang="de-DE" sz="1100" kern="1200"/>
            <a:t>*progressiv-gestaltende Ausrichtung als externe Kontextualisierung</a:t>
          </a:r>
          <a:endParaRPr lang="de-DE" sz="1050" kern="1200"/>
        </a:p>
      </dsp:txBody>
      <dsp:txXfrm>
        <a:off x="344387" y="1856232"/>
        <a:ext cx="2712792" cy="134416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F2C4FD-CEC0-4C81-9214-B2B97605AF1F}">
      <dsp:nvSpPr>
        <dsp:cNvPr id="0" name=""/>
        <dsp:cNvSpPr/>
      </dsp:nvSpPr>
      <dsp:spPr>
        <a:xfrm>
          <a:off x="902969" y="0"/>
          <a:ext cx="3200400" cy="3200400"/>
        </a:xfrm>
        <a:prstGeom prst="triangl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6BEC5CA-FC77-4A50-8925-4904F7949689}">
      <dsp:nvSpPr>
        <dsp:cNvPr id="0" name=""/>
        <dsp:cNvSpPr/>
      </dsp:nvSpPr>
      <dsp:spPr>
        <a:xfrm>
          <a:off x="2503170" y="321758"/>
          <a:ext cx="2080260" cy="757594"/>
        </a:xfrm>
        <a:prstGeom prst="round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i="1" kern="1200"/>
            <a:t>ganzer Mensch</a:t>
          </a:r>
          <a:r>
            <a:rPr lang="de-DE" sz="1000" kern="1200"/>
            <a:t>: Verstand, Gewissen, Emotionen und Gefühle, Charakter</a:t>
          </a:r>
        </a:p>
      </dsp:txBody>
      <dsp:txXfrm>
        <a:off x="2540153" y="358741"/>
        <a:ext cx="2006294" cy="683628"/>
      </dsp:txXfrm>
    </dsp:sp>
    <dsp:sp modelId="{AA361E94-D674-47F8-81D4-FBE396C8E07D}">
      <dsp:nvSpPr>
        <dsp:cNvPr id="0" name=""/>
        <dsp:cNvSpPr/>
      </dsp:nvSpPr>
      <dsp:spPr>
        <a:xfrm>
          <a:off x="2503170" y="1174052"/>
          <a:ext cx="2080260" cy="757594"/>
        </a:xfrm>
        <a:prstGeom prst="round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a:t>kirchengeschichtliche Deutung biblischer Inhalte als mündliche und schriftliche  Tradition</a:t>
          </a:r>
        </a:p>
      </dsp:txBody>
      <dsp:txXfrm>
        <a:off x="2540153" y="1211035"/>
        <a:ext cx="2006294" cy="683628"/>
      </dsp:txXfrm>
    </dsp:sp>
    <dsp:sp modelId="{33A0F0BA-9398-4D19-B4BC-C837FB1800B8}">
      <dsp:nvSpPr>
        <dsp:cNvPr id="0" name=""/>
        <dsp:cNvSpPr/>
      </dsp:nvSpPr>
      <dsp:spPr>
        <a:xfrm>
          <a:off x="2503170" y="2026347"/>
          <a:ext cx="2080260" cy="757594"/>
        </a:xfrm>
        <a:prstGeom prst="round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i="1" kern="1200"/>
            <a:t>göttliche Fülle</a:t>
          </a:r>
          <a:r>
            <a:rPr lang="de-DE" sz="1000" kern="1200"/>
            <a:t>: Intuition der Heiligen Schrift in Gleichnissen, Narrativen, Bildern, Heilgeschichte</a:t>
          </a:r>
        </a:p>
      </dsp:txBody>
      <dsp:txXfrm>
        <a:off x="2540153" y="2063330"/>
        <a:ext cx="2006294" cy="68362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FA443C-A016-46F1-BF72-64164C01EF12}">
      <dsp:nvSpPr>
        <dsp:cNvPr id="0" name=""/>
        <dsp:cNvSpPr/>
      </dsp:nvSpPr>
      <dsp:spPr>
        <a:xfrm>
          <a:off x="2171923" y="1764"/>
          <a:ext cx="1142553" cy="742659"/>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a:t>Wort Gottes</a:t>
          </a:r>
        </a:p>
        <a:p>
          <a:pPr lvl="0" algn="ctr" defTabSz="444500">
            <a:lnSpc>
              <a:spcPct val="90000"/>
            </a:lnSpc>
            <a:spcBef>
              <a:spcPct val="0"/>
            </a:spcBef>
            <a:spcAft>
              <a:spcPct val="35000"/>
            </a:spcAft>
          </a:pPr>
          <a:r>
            <a:rPr lang="de-DE" sz="1000" kern="1200"/>
            <a:t>- Biblische Inhalte -</a:t>
          </a:r>
        </a:p>
      </dsp:txBody>
      <dsp:txXfrm>
        <a:off x="2208177" y="38018"/>
        <a:ext cx="1070045" cy="670151"/>
      </dsp:txXfrm>
    </dsp:sp>
    <dsp:sp modelId="{5F6827AA-147E-4800-B889-5E764F75B92F}">
      <dsp:nvSpPr>
        <dsp:cNvPr id="0" name=""/>
        <dsp:cNvSpPr/>
      </dsp:nvSpPr>
      <dsp:spPr>
        <a:xfrm>
          <a:off x="1516093" y="373093"/>
          <a:ext cx="2454212" cy="2454212"/>
        </a:xfrm>
        <a:custGeom>
          <a:avLst/>
          <a:gdLst/>
          <a:ahLst/>
          <a:cxnLst/>
          <a:rect l="0" t="0" r="0" b="0"/>
          <a:pathLst>
            <a:path>
              <a:moveTo>
                <a:pt x="1806615" y="145459"/>
              </a:moveTo>
              <a:arcTo wR="1227106" hR="1227106" stAng="17890853" swAng="2626183"/>
            </a:path>
          </a:pathLst>
        </a:custGeom>
        <a:noFill/>
        <a:ln w="9525" cap="flat" cmpd="sng" algn="ctr">
          <a:solidFill>
            <a:scrgbClr r="0" g="0" b="0">
              <a:shade val="95000"/>
              <a:satMod val="105000"/>
            </a:scrgbClr>
          </a:solidFill>
          <a:prstDash val="solid"/>
          <a:tailEnd type="triangle"/>
        </a:ln>
        <a:effectLst/>
      </dsp:spPr>
      <dsp:style>
        <a:lnRef idx="1">
          <a:scrgbClr r="0" g="0" b="0"/>
        </a:lnRef>
        <a:fillRef idx="0">
          <a:scrgbClr r="0" g="0" b="0"/>
        </a:fillRef>
        <a:effectRef idx="0">
          <a:scrgbClr r="0" g="0" b="0"/>
        </a:effectRef>
        <a:fontRef idx="minor"/>
      </dsp:style>
    </dsp:sp>
    <dsp:sp modelId="{5642E7FE-90AE-4280-9505-E92A240D9169}">
      <dsp:nvSpPr>
        <dsp:cNvPr id="0" name=""/>
        <dsp:cNvSpPr/>
      </dsp:nvSpPr>
      <dsp:spPr>
        <a:xfrm>
          <a:off x="3399029" y="1228870"/>
          <a:ext cx="1142553" cy="742659"/>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a:t>Evangelistik / Homiletik holt sich inhaltliche Lehre daraus</a:t>
          </a:r>
        </a:p>
      </dsp:txBody>
      <dsp:txXfrm>
        <a:off x="3435283" y="1265124"/>
        <a:ext cx="1070045" cy="670151"/>
      </dsp:txXfrm>
    </dsp:sp>
    <dsp:sp modelId="{DDD2CDE1-0949-4395-A353-D90E56EDFD17}">
      <dsp:nvSpPr>
        <dsp:cNvPr id="0" name=""/>
        <dsp:cNvSpPr/>
      </dsp:nvSpPr>
      <dsp:spPr>
        <a:xfrm>
          <a:off x="1516093" y="373093"/>
          <a:ext cx="2454212" cy="2454212"/>
        </a:xfrm>
        <a:custGeom>
          <a:avLst/>
          <a:gdLst/>
          <a:ahLst/>
          <a:cxnLst/>
          <a:rect l="0" t="0" r="0" b="0"/>
          <a:pathLst>
            <a:path>
              <a:moveTo>
                <a:pt x="2393825" y="1607308"/>
              </a:moveTo>
              <a:arcTo wR="1227106" hR="1227106" stAng="1082964" swAng="2626183"/>
            </a:path>
          </a:pathLst>
        </a:custGeom>
        <a:noFill/>
        <a:ln w="9525" cap="flat" cmpd="sng" algn="ctr">
          <a:solidFill>
            <a:scrgbClr r="0" g="0" b="0">
              <a:shade val="95000"/>
              <a:satMod val="105000"/>
            </a:scrgbClr>
          </a:solidFill>
          <a:prstDash val="solid"/>
          <a:tailEnd type="triangle"/>
        </a:ln>
        <a:effectLst/>
      </dsp:spPr>
      <dsp:style>
        <a:lnRef idx="1">
          <a:scrgbClr r="0" g="0" b="0"/>
        </a:lnRef>
        <a:fillRef idx="0">
          <a:scrgbClr r="0" g="0" b="0"/>
        </a:fillRef>
        <a:effectRef idx="0">
          <a:scrgbClr r="0" g="0" b="0"/>
        </a:effectRef>
        <a:fontRef idx="minor"/>
      </dsp:style>
    </dsp:sp>
    <dsp:sp modelId="{6F83E78D-F956-4A04-BB02-61E532D728D2}">
      <dsp:nvSpPr>
        <dsp:cNvPr id="0" name=""/>
        <dsp:cNvSpPr/>
      </dsp:nvSpPr>
      <dsp:spPr>
        <a:xfrm>
          <a:off x="2171923" y="2455976"/>
          <a:ext cx="1142553" cy="742659"/>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a:t>Weitergabe des interpretierten Inhaltes in kontextualisierter Form</a:t>
          </a:r>
        </a:p>
      </dsp:txBody>
      <dsp:txXfrm>
        <a:off x="2208177" y="2492230"/>
        <a:ext cx="1070045" cy="670151"/>
      </dsp:txXfrm>
    </dsp:sp>
    <dsp:sp modelId="{C4FA6028-8EFB-406F-9E05-770870A1D62E}">
      <dsp:nvSpPr>
        <dsp:cNvPr id="0" name=""/>
        <dsp:cNvSpPr/>
      </dsp:nvSpPr>
      <dsp:spPr>
        <a:xfrm>
          <a:off x="1516093" y="373093"/>
          <a:ext cx="2454212" cy="2454212"/>
        </a:xfrm>
        <a:custGeom>
          <a:avLst/>
          <a:gdLst/>
          <a:ahLst/>
          <a:cxnLst/>
          <a:rect l="0" t="0" r="0" b="0"/>
          <a:pathLst>
            <a:path>
              <a:moveTo>
                <a:pt x="647596" y="2308752"/>
              </a:moveTo>
              <a:arcTo wR="1227106" hR="1227106" stAng="7090853" swAng="2626183"/>
            </a:path>
          </a:pathLst>
        </a:custGeom>
        <a:noFill/>
        <a:ln w="9525" cap="flat" cmpd="sng" algn="ctr">
          <a:solidFill>
            <a:scrgbClr r="0" g="0" b="0">
              <a:shade val="95000"/>
              <a:satMod val="105000"/>
            </a:scrgbClr>
          </a:solidFill>
          <a:prstDash val="solid"/>
          <a:tailEnd type="triangle"/>
        </a:ln>
        <a:effectLst/>
      </dsp:spPr>
      <dsp:style>
        <a:lnRef idx="1">
          <a:scrgbClr r="0" g="0" b="0"/>
        </a:lnRef>
        <a:fillRef idx="0">
          <a:scrgbClr r="0" g="0" b="0"/>
        </a:fillRef>
        <a:effectRef idx="0">
          <a:scrgbClr r="0" g="0" b="0"/>
        </a:effectRef>
        <a:fontRef idx="minor"/>
      </dsp:style>
    </dsp:sp>
    <dsp:sp modelId="{F2AF0678-8A2B-4EFA-BAEB-7A18C4BDA903}">
      <dsp:nvSpPr>
        <dsp:cNvPr id="0" name=""/>
        <dsp:cNvSpPr/>
      </dsp:nvSpPr>
      <dsp:spPr>
        <a:xfrm>
          <a:off x="944817" y="1228870"/>
          <a:ext cx="1142553" cy="742659"/>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a:t>Bibelübersetzung nimmt Sprache und Konzepte aus der Evangelistik und Homiletik auf</a:t>
          </a:r>
        </a:p>
      </dsp:txBody>
      <dsp:txXfrm>
        <a:off x="981071" y="1265124"/>
        <a:ext cx="1070045" cy="670151"/>
      </dsp:txXfrm>
    </dsp:sp>
    <dsp:sp modelId="{2D5FB79F-532D-4FEF-8849-12DA9968ECE1}">
      <dsp:nvSpPr>
        <dsp:cNvPr id="0" name=""/>
        <dsp:cNvSpPr/>
      </dsp:nvSpPr>
      <dsp:spPr>
        <a:xfrm>
          <a:off x="1516093" y="373093"/>
          <a:ext cx="2454212" cy="2454212"/>
        </a:xfrm>
        <a:custGeom>
          <a:avLst/>
          <a:gdLst/>
          <a:ahLst/>
          <a:cxnLst/>
          <a:rect l="0" t="0" r="0" b="0"/>
          <a:pathLst>
            <a:path>
              <a:moveTo>
                <a:pt x="60386" y="846903"/>
              </a:moveTo>
              <a:arcTo wR="1227106" hR="1227106" stAng="11882964" swAng="2626183"/>
            </a:path>
          </a:pathLst>
        </a:custGeom>
        <a:noFill/>
        <a:ln w="9525" cap="flat" cmpd="sng" algn="ctr">
          <a:solidFill>
            <a:scrgbClr r="0" g="0" b="0">
              <a:shade val="95000"/>
              <a:satMod val="105000"/>
            </a:scrgbClr>
          </a:solidFill>
          <a:prstDash val="solid"/>
          <a:tailEnd type="triangle"/>
        </a:ln>
        <a:effectLst/>
      </dsp:spPr>
      <dsp:style>
        <a:lnRef idx="1">
          <a:scrgbClr r="0" g="0" b="0"/>
        </a:lnRef>
        <a:fillRef idx="0">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F54FEC-82BD-4253-881D-CD6744C88021}">
      <dsp:nvSpPr>
        <dsp:cNvPr id="0" name=""/>
        <dsp:cNvSpPr/>
      </dsp:nvSpPr>
      <dsp:spPr>
        <a:xfrm>
          <a:off x="1143000" y="0"/>
          <a:ext cx="3200400" cy="3200400"/>
        </a:xfrm>
        <a:prstGeom prst="ellipse">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de-DE" sz="700" kern="1200"/>
            <a:t>Revisionen und abgeleitete Zielgruppen-orientierte Bibelübersetzungen</a:t>
          </a:r>
        </a:p>
      </dsp:txBody>
      <dsp:txXfrm>
        <a:off x="2295784" y="160019"/>
        <a:ext cx="894831" cy="480060"/>
      </dsp:txXfrm>
    </dsp:sp>
    <dsp:sp modelId="{1BE560FB-E3CE-46DE-9F4C-5607AF2248B0}">
      <dsp:nvSpPr>
        <dsp:cNvPr id="0" name=""/>
        <dsp:cNvSpPr/>
      </dsp:nvSpPr>
      <dsp:spPr>
        <a:xfrm>
          <a:off x="1463040" y="640080"/>
          <a:ext cx="2560320" cy="2560320"/>
        </a:xfrm>
        <a:prstGeom prst="ellipse">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de-DE" sz="700" kern="1200"/>
            <a:t>Kontext der jeweiligen Neu- oder Erstübersetzung in eine Sprachgruppe</a:t>
          </a:r>
        </a:p>
      </dsp:txBody>
      <dsp:txXfrm>
        <a:off x="2295784" y="793699"/>
        <a:ext cx="894831" cy="460857"/>
      </dsp:txXfrm>
    </dsp:sp>
    <dsp:sp modelId="{51346BA2-9BF0-41B3-8468-E9C75652BB86}">
      <dsp:nvSpPr>
        <dsp:cNvPr id="0" name=""/>
        <dsp:cNvSpPr/>
      </dsp:nvSpPr>
      <dsp:spPr>
        <a:xfrm>
          <a:off x="1783080" y="1280159"/>
          <a:ext cx="1920240" cy="1920240"/>
        </a:xfrm>
        <a:prstGeom prst="ellipse">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de-DE" sz="700" kern="1200"/>
            <a:t>Jüdisch-griechischer</a:t>
          </a:r>
        </a:p>
        <a:p>
          <a:pPr lvl="0" algn="ctr" defTabSz="311150">
            <a:lnSpc>
              <a:spcPct val="90000"/>
            </a:lnSpc>
            <a:spcBef>
              <a:spcPct val="0"/>
            </a:spcBef>
            <a:spcAft>
              <a:spcPct val="35000"/>
            </a:spcAft>
          </a:pPr>
          <a:r>
            <a:rPr lang="de-DE" sz="700" kern="1200"/>
            <a:t>sprachlich-kultureller Kontext</a:t>
          </a:r>
        </a:p>
        <a:p>
          <a:pPr lvl="0" algn="ctr" defTabSz="311150">
            <a:lnSpc>
              <a:spcPct val="90000"/>
            </a:lnSpc>
            <a:spcBef>
              <a:spcPct val="0"/>
            </a:spcBef>
            <a:spcAft>
              <a:spcPct val="35000"/>
            </a:spcAft>
          </a:pPr>
          <a:r>
            <a:rPr lang="de-DE" sz="700" kern="1200"/>
            <a:t>Grundtext</a:t>
          </a:r>
        </a:p>
      </dsp:txBody>
      <dsp:txXfrm>
        <a:off x="2295784" y="1424178"/>
        <a:ext cx="894831" cy="432054"/>
      </dsp:txXfrm>
    </dsp:sp>
    <dsp:sp modelId="{D47D019E-C4E6-493E-885B-E77A24981B70}">
      <dsp:nvSpPr>
        <dsp:cNvPr id="0" name=""/>
        <dsp:cNvSpPr/>
      </dsp:nvSpPr>
      <dsp:spPr>
        <a:xfrm>
          <a:off x="2103120" y="1920240"/>
          <a:ext cx="1280160" cy="1280160"/>
        </a:xfrm>
        <a:prstGeom prst="ellipse">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de-DE" sz="1000" kern="1200"/>
            <a:t>Jesus von Nazareth</a:t>
          </a:r>
        </a:p>
      </dsp:txBody>
      <dsp:txXfrm>
        <a:off x="2290595" y="2240280"/>
        <a:ext cx="905209" cy="640080"/>
      </dsp:txXfrm>
    </dsp:sp>
  </dsp:spTree>
</dsp:drawing>
</file>

<file path=word/diagrams/layout1.xml><?xml version="1.0" encoding="utf-8"?>
<dgm:layoutDef xmlns:dgm="http://schemas.openxmlformats.org/drawingml/2006/diagram" xmlns:a="http://schemas.openxmlformats.org/drawingml/2006/main" uniqueId="urn:microsoft.com/office/officeart/2005/8/layout/arrow3">
  <dgm:title val=""/>
  <dgm:desc val=""/>
  <dgm:catLst>
    <dgm:cat type="relationship" pri="5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param type="horzAlign" val="none"/>
      <dgm:param type="vertAlign" val="none"/>
    </dgm:alg>
    <dgm:shape xmlns:r="http://schemas.openxmlformats.org/officeDocument/2006/relationships" r:blip="">
      <dgm:adjLst/>
    </dgm:shape>
    <dgm:presOf/>
    <dgm:choose name="Name0">
      <dgm:if name="Name1" func="var" arg="dir" op="equ" val="norm">
        <dgm:choose name="Name2">
          <dgm:if name="Name3" axis="ch" ptType="node" func="cnt" op="gte" val="2">
            <dgm:constrLst>
              <dgm:constr type="w" for="ch" forName="divider" refType="w"/>
              <dgm:constr type="h" for="ch" forName="divider" refType="w" fact="0.2"/>
              <dgm:constr type="h" for="ch" forName="divider" refType="h" op="gte" fact="0.2"/>
              <dgm:constr type="h" for="ch" forName="divider" refType="h" op="lte" fact="0.4"/>
              <dgm:constr type="ctrX" for="ch" forName="divider" refType="w" fact="0.5"/>
              <dgm:constr type="ctrY" for="ch" forName="divider" refType="h" fact="0.5"/>
              <dgm:constr type="w" for="ch" forName="downArrow" refType="w" fact="0.3"/>
              <dgm:constr type="h" for="ch" forName="downArrow" refType="h" fact="0.4"/>
              <dgm:constr type="l" for="ch" forName="downArrow" refType="w" fact="0.1"/>
              <dgm:constr type="t" for="ch" forName="downArrow" refType="h" fact="0.05"/>
              <dgm:constr type="lOff" for="ch" forName="downArrow" refType="w" fact="0.02"/>
              <dgm:constr type="w" for="ch" forName="downArrowText" refType="w" fact="0.32"/>
              <dgm:constr type="h" for="ch" forName="downArrowText" refType="h" fact="0.42"/>
              <dgm:constr type="t" for="ch" forName="downArrowText"/>
              <dgm:constr type="r" for="ch" forName="downArrowText" refType="w" fact="0.85"/>
              <dgm:constr type="w" for="ch" forName="upArrow" refType="w" fact="0.3"/>
              <dgm:constr type="h" for="ch" forName="upArrow" refType="h" fact="0.4"/>
              <dgm:constr type="b" for="ch" forName="upArrow" refType="h" fact="0.95"/>
              <dgm:constr type="r" for="ch" forName="upArrow" refType="w" fact="0.9"/>
              <dgm:constr type="rOff" for="ch" forName="upArrow" refType="w" fact="-0.02"/>
              <dgm:constr type="w" for="ch" forName="upArrowText" refType="w" fact="0.32"/>
              <dgm:constr type="h" for="ch" forName="upArrowText" refType="h" fact="0.42"/>
              <dgm:constr type="b" for="ch" forName="upArrowText" refType="h"/>
              <dgm:constr type="l" for="ch" forName="upArrowText" refType="w" fact="0.15"/>
              <dgm:constr type="primFontSz" for="ch" ptType="node" op="equ" val="65"/>
            </dgm:constrLst>
          </dgm:if>
          <dgm:else name="Name4">
            <dgm:constrLst>
              <dgm:constr type="w" for="ch" forName="downArrow" refType="w" fact="0.4"/>
              <dgm:constr type="h" for="ch" forName="downArrow" refType="h" fact="0.8"/>
              <dgm:constr type="l" for="ch" forName="downArrow" refType="w" fact="0.02"/>
              <dgm:constr type="t" for="ch" forName="downArrow" refType="h" fact="0.05"/>
              <dgm:constr type="lOff" for="ch" forName="downArrow" refType="w" fact="0.02"/>
              <dgm:constr type="w" for="ch" forName="downArrowText" refType="w" fact="0.5"/>
              <dgm:constr type="h" for="ch" forName="downArrowText" refType="h"/>
              <dgm:constr type="t" for="ch" forName="downArrowText"/>
              <dgm:constr type="r" for="ch" forName="downArrowText" refType="w"/>
              <dgm:constr type="primFontSz" for="ch" ptType="node" op="equ" val="65"/>
            </dgm:constrLst>
          </dgm:else>
        </dgm:choose>
      </dgm:if>
      <dgm:else name="Name5">
        <dgm:choose name="Name6">
          <dgm:if name="Name7" axis="ch" ptType="node" func="cnt" op="gte" val="2">
            <dgm:constrLst>
              <dgm:constr type="w" for="ch" forName="divider" refType="w"/>
              <dgm:constr type="h" for="ch" forName="divider" refType="w" fact="0.2"/>
              <dgm:constr type="h" for="ch" forName="divider" refType="h" op="gte" fact="0.2"/>
              <dgm:constr type="h" for="ch" forName="divider" refType="h" op="lte" fact="0.4"/>
              <dgm:constr type="ctrX" for="ch" forName="divider" refType="w" fact="0.5"/>
              <dgm:constr type="ctrY" for="ch" forName="divider" refType="h" fact="0.5"/>
              <dgm:constr type="w" for="ch" forName="downArrow" refType="w" fact="0.3"/>
              <dgm:constr type="h" for="ch" forName="downArrow" refType="h" fact="0.4"/>
              <dgm:constr type="r" for="ch" forName="downArrow" refType="w" fact="0.9"/>
              <dgm:constr type="t" for="ch" forName="downArrow" refType="h" fact="0.05"/>
              <dgm:constr type="rOff" for="ch" forName="downArrow" refType="w" fact="-0.02"/>
              <dgm:constr type="w" for="ch" forName="downArrowText" refType="w" fact="0.32"/>
              <dgm:constr type="h" for="ch" forName="downArrowText" refType="h" fact="0.42"/>
              <dgm:constr type="t" for="ch" forName="downArrowText"/>
              <dgm:constr type="l" for="ch" forName="downArrowText" refType="w" fact="0.15"/>
              <dgm:constr type="w" for="ch" forName="upArrow" refType="w" fact="0.3"/>
              <dgm:constr type="h" for="ch" forName="upArrow" refType="h" fact="0.4"/>
              <dgm:constr type="b" for="ch" forName="upArrow" refType="h" fact="0.95"/>
              <dgm:constr type="l" for="ch" forName="upArrow" refType="w" fact="0.1"/>
              <dgm:constr type="lOff" for="ch" forName="upArrow" refType="w" fact="0.02"/>
              <dgm:constr type="w" for="ch" forName="upArrowText" refType="w" fact="0.32"/>
              <dgm:constr type="h" for="ch" forName="upArrowText" refType="h" fact="0.42"/>
              <dgm:constr type="b" for="ch" forName="upArrowText" refType="h"/>
              <dgm:constr type="r" for="ch" forName="upArrowText" refType="w" fact="0.85"/>
              <dgm:constr type="primFontSz" for="ch" ptType="node" op="equ" val="65"/>
            </dgm:constrLst>
          </dgm:if>
          <dgm:else name="Name8">
            <dgm:constrLst>
              <dgm:constr type="w" for="ch" forName="downArrow" refType="w" fact="0.4"/>
              <dgm:constr type="h" for="ch" forName="downArrow" refType="h" fact="0.8"/>
              <dgm:constr type="r" for="ch" forName="downArrow" refType="w" fact="0.98"/>
              <dgm:constr type="t" for="ch" forName="downArrow" refType="h" fact="0.05"/>
              <dgm:constr type="rOff" for="ch" forName="downArrow" refType="w" fact="-0.02"/>
              <dgm:constr type="w" for="ch" forName="downArrowText" refType="w" fact="0.5"/>
              <dgm:constr type="h" for="ch" forName="downArrowText" refType="h"/>
              <dgm:constr type="t" for="ch" forName="downArrowText"/>
              <dgm:constr type="l" for="ch" forName="downArrowText"/>
              <dgm:constr type="primFontSz" for="ch" ptType="node" op="equ" val="65"/>
            </dgm:constrLst>
          </dgm:else>
        </dgm:choose>
      </dgm:else>
    </dgm:choose>
    <dgm:ruleLst/>
    <dgm:choose name="Name9">
      <dgm:if name="Name10" axis="ch" ptType="node" func="cnt" op="gte" val="2">
        <dgm:layoutNode name="divider" styleLbl="fgShp">
          <dgm:alg type="sp"/>
          <dgm:choose name="Name11">
            <dgm:if name="Name12" func="var" arg="dir" op="equ" val="norm">
              <dgm:shape xmlns:r="http://schemas.openxmlformats.org/officeDocument/2006/relationships" rot="-5" type="mathMinus" r:blip="">
                <dgm:adjLst/>
              </dgm:shape>
            </dgm:if>
            <dgm:else name="Name13">
              <dgm:shape xmlns:r="http://schemas.openxmlformats.org/officeDocument/2006/relationships" rot="5" type="mathMinus" r:blip="">
                <dgm:adjLst/>
              </dgm:shape>
            </dgm:else>
          </dgm:choose>
          <dgm:presOf/>
          <dgm:constrLst/>
          <dgm:ruleLst/>
        </dgm:layoutNode>
      </dgm:if>
      <dgm:else name="Name14"/>
    </dgm:choose>
    <dgm:forEach name="Name15" axis="ch" ptType="node" cnt="1">
      <dgm:layoutNode name="downArrow" styleLbl="node1">
        <dgm:alg type="sp"/>
        <dgm:shape xmlns:r="http://schemas.openxmlformats.org/officeDocument/2006/relationships" type="downArrow" r:blip="">
          <dgm:adjLst/>
        </dgm:shape>
        <dgm:presOf/>
        <dgm:constrLst/>
        <dgm:ruleLst/>
      </dgm:layoutNode>
      <dgm:layoutNode name="downArrowText" styleLbl="revTx">
        <dgm:varLst>
          <dgm:bulletEnabled val="1"/>
        </dgm:varLst>
        <dgm:alg type="tx">
          <dgm:param type="txAnchorVertCh" val="mid"/>
        </dgm:alg>
        <dgm:shape xmlns:r="http://schemas.openxmlformats.org/officeDocument/2006/relationships" type="rect" r:blip="">
          <dgm:adjLst/>
        </dgm:shape>
        <dgm:presOf axis="desOrSelf" ptType="node"/>
        <dgm:constrLst/>
        <dgm:ruleLst>
          <dgm:rule type="primFontSz" val="5" fact="NaN" max="NaN"/>
        </dgm:ruleLst>
      </dgm:layoutNode>
    </dgm:forEach>
    <dgm:forEach name="Name16" axis="ch" ptType="node" st="2" cnt="1">
      <dgm:layoutNode name="upArrow" styleLbl="node1">
        <dgm:alg type="sp"/>
        <dgm:shape xmlns:r="http://schemas.openxmlformats.org/officeDocument/2006/relationships" type="upArrow" r:blip="">
          <dgm:adjLst/>
        </dgm:shape>
        <dgm:presOf/>
        <dgm:constrLst/>
        <dgm:ruleLst/>
      </dgm:layoutNode>
      <dgm:layoutNode name="upArrowText" styleLbl="revTx">
        <dgm:varLst>
          <dgm:bulletEnabled val="1"/>
        </dgm:varLst>
        <dgm:alg type="tx">
          <dgm:param type="txAnchorVertCh" val="mid"/>
        </dgm:alg>
        <dgm:shape xmlns:r="http://schemas.openxmlformats.org/officeDocument/2006/relationships" type="rect" r:blip="">
          <dgm:adjLst/>
        </dgm:shape>
        <dgm:presOf axis="desOrSelf" ptType="node"/>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3.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2C2D2-2EC8-46D5-9053-FBE7A4C1A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13308</Words>
  <Characters>83842</Characters>
  <Application>Microsoft Office Word</Application>
  <DocSecurity>0</DocSecurity>
  <Lines>698</Lines>
  <Paragraphs>193</Paragraphs>
  <ScaleCrop>false</ScaleCrop>
  <HeadingPairs>
    <vt:vector size="2" baseType="variant">
      <vt:variant>
        <vt:lpstr>Titel</vt:lpstr>
      </vt:variant>
      <vt:variant>
        <vt:i4>1</vt:i4>
      </vt:variant>
    </vt:vector>
  </HeadingPairs>
  <TitlesOfParts>
    <vt:vector size="1" baseType="lpstr">
      <vt:lpstr>Turkish, (Ethnologue: tur)is simply an extension or development of de Waard and Nida’s “functional equivalence” approach (1986</vt:lpstr>
    </vt:vector>
  </TitlesOfParts>
  <Company>FOLIE</Company>
  <LinksUpToDate>false</LinksUpToDate>
  <CharactersWithSpaces>96957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Turkish, (Ethnologue: tur)is simply an extension or development of de Waard and Nida’s “functional equivalence” approach (1986</dc:title>
  <dc:creator>Ebehard Werner</dc:creator>
  <cp:lastModifiedBy>User</cp:lastModifiedBy>
  <cp:revision>4</cp:revision>
  <cp:lastPrinted>2022-09-04T17:09:00Z</cp:lastPrinted>
  <dcterms:created xsi:type="dcterms:W3CDTF">2014-02-20T20:16:00Z</dcterms:created>
  <dcterms:modified xsi:type="dcterms:W3CDTF">2022-09-04T17:09:00Z</dcterms:modified>
</cp:coreProperties>
</file>